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3.xml" ContentType="application/vnd.openxmlformats-officedocument.wordprocessingml.footer+xml"/>
  <Override PartName="/word/footer12.xml" ContentType="application/vnd.openxmlformats-officedocument.wordprocessingml.footer+xml"/>
  <Override PartName="/word/footer10.xml" ContentType="application/vnd.openxmlformats-officedocument.wordprocessingml.footer+xml"/>
  <Override PartName="/word/footer8.xml" ContentType="application/vnd.openxmlformats-officedocument.wordprocessingml.footer+xml"/>
  <Override PartName="/word/footer7.xml" ContentType="application/vnd.openxmlformats-officedocument.wordprocessingml.footer+xml"/>
  <Override PartName="/word/footer5.xml" ContentType="application/vnd.openxmlformats-officedocument.wordprocessingml.footer+xml"/>
  <Override PartName="/word/footer3.xml" ContentType="application/vnd.openxmlformats-officedocument.wordprocessingml.footer+xml"/>
  <Override PartName="/word/footer14.xml" ContentType="application/vnd.openxmlformats-officedocument.wordprocessingml.footer+xml"/>
  <Override PartName="/word/footer11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oter9.xml" ContentType="application/vnd.openxmlformats-officedocument.wordprocessingml.foot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332"/>
        <w:jc w:val="right"/>
        <w:rPr>
          <w:rFonts w:ascii="Liberation Serif" w:hAnsi="Liberation Serif" w:cs="Liberation Serif"/>
          <w:sz w:val="20"/>
          <w:szCs w:val="20"/>
        </w:rPr>
      </w:pPr>
      <w:r/>
      <w:bookmarkStart w:id="0" w:name="_Toc517582288"/>
      <w:r/>
      <w:bookmarkStart w:id="1" w:name="_Toc517582612"/>
      <w:r/>
      <w:bookmarkStart w:id="2" w:name="_Toc293265957"/>
      <w:r/>
      <w:bookmarkStart w:id="3" w:name="_Toc293266017"/>
      <w:r/>
      <w:bookmarkStart w:id="4" w:name="_Toc293266202"/>
      <w:r/>
      <w:bookmarkStart w:id="5" w:name="_Toc293266830"/>
      <w:r/>
      <w:bookmarkStart w:id="6" w:name="_Toc293291690"/>
      <w:r/>
      <w:bookmarkStart w:id="7" w:name="_Toc293520106"/>
      <w:r>
        <w:rPr>
          <w:rFonts w:ascii="Liberation Serif" w:hAnsi="Liberation Serif" w:cs="Liberation Serif"/>
          <w:sz w:val="20"/>
          <w:szCs w:val="20"/>
        </w:rPr>
        <w:t xml:space="preserve">УТВЕРЖДАЮ: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right="332"/>
        <w:jc w:val="right"/>
        <w:spacing w:before="120"/>
        <w:tabs>
          <w:tab w:val="left" w:pos="9356" w:leader="none"/>
        </w:tabs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___________________/ И.С. Ярошенко /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left="6096"/>
        <w:spacing w:line="276" w:lineRule="auto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Председатель Закупочной комиссии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firstLine="6095"/>
        <w:spacing w:line="360" w:lineRule="auto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«20</w:t>
      </w:r>
      <w:r>
        <w:rPr>
          <w:rFonts w:ascii="Liberation Serif" w:hAnsi="Liberation Serif" w:cs="Liberation Serif"/>
          <w:sz w:val="20"/>
          <w:szCs w:val="20"/>
        </w:rPr>
        <w:t xml:space="preserve">» ноября</w:t>
      </w:r>
      <w:r>
        <w:rPr>
          <w:rFonts w:ascii="Liberation Serif" w:hAnsi="Liberation Serif" w:cs="Liberation Serif"/>
          <w:sz w:val="20"/>
          <w:szCs w:val="20"/>
        </w:rPr>
        <w:t xml:space="preserve"> 2025 года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left="6095"/>
        <w:spacing w:before="24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  <w:lang w:val="en-US"/>
        </w:rPr>
        <w:t xml:space="preserve">C</w:t>
      </w:r>
      <w:r>
        <w:rPr>
          <w:rFonts w:ascii="Liberation Serif" w:hAnsi="Liberation Serif" w:cs="Liberation Serif"/>
          <w:sz w:val="20"/>
          <w:szCs w:val="20"/>
        </w:rPr>
        <w:t xml:space="preserve">екретарь</w:t>
      </w:r>
      <w:r>
        <w:rPr>
          <w:rFonts w:ascii="Liberation Serif" w:hAnsi="Liberation Serif" w:cs="Liberation Serif"/>
          <w:sz w:val="20"/>
          <w:szCs w:val="20"/>
        </w:rPr>
        <w:t xml:space="preserve"> Закупочной комиссии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left="6521" w:hanging="425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______________________/ М.Н. Тарасова /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bookmarkEnd w:id="0"/>
      <w:r/>
      <w:bookmarkEnd w:id="1"/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Извещение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по проведению запроса котировок в электронной форме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на право заключения договора на: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  <w:t xml:space="preserve">Услуги мониторинга автотранспорта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для нужд ООО «ПетроЭнергоКонтроль»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  <w:u w:val="single"/>
        </w:rPr>
      </w:pPr>
      <w:r>
        <w:rPr>
          <w:rFonts w:ascii="Liberation Serif" w:hAnsi="Liberation Serif" w:cs="Liberation Serif"/>
          <w:b/>
          <w:u w:val="single"/>
        </w:rPr>
      </w:r>
      <w:r>
        <w:rPr>
          <w:rFonts w:ascii="Liberation Serif" w:hAnsi="Liberation Serif" w:cs="Liberation Serif"/>
          <w:b/>
          <w:u w:val="single"/>
        </w:rPr>
      </w:r>
      <w:r>
        <w:rPr>
          <w:rFonts w:ascii="Liberation Serif" w:hAnsi="Liberation Serif" w:cs="Liberation Serif"/>
          <w:b/>
          <w:u w:val="single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Москва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2025 г.</w:t>
      </w:r>
      <w:r>
        <w:rPr>
          <w:rFonts w:ascii="Liberation Serif" w:hAnsi="Liberation Serif" w:cs="Liberation Serif"/>
          <w:sz w:val="20"/>
          <w:szCs w:val="20"/>
        </w:rPr>
        <w:br w:type="page" w:clear="all"/>
      </w:r>
      <w:bookmarkEnd w:id="2"/>
      <w:r/>
      <w:bookmarkEnd w:id="3"/>
      <w:r/>
      <w:bookmarkEnd w:id="4"/>
      <w:r/>
      <w:bookmarkEnd w:id="5"/>
      <w:r/>
      <w:bookmarkEnd w:id="6"/>
      <w:r/>
      <w:bookmarkEnd w:id="7"/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1343"/>
        <w:ind w:left="410"/>
        <w:jc w:val="left"/>
        <w:spacing w:line="317" w:lineRule="exact"/>
        <w:widowControl/>
        <w:tabs>
          <w:tab w:val="left" w:pos="9374" w:leader="dot"/>
        </w:tabs>
        <w:rPr>
          <w:rStyle w:val="1344"/>
          <w:rFonts w:ascii="Liberation Serif" w:hAnsi="Liberation Serif" w:cs="Liberation Serif"/>
        </w:rPr>
        <w:sectPr>
          <w:headerReference w:type="even" r:id="rId9"/>
          <w:headerReference w:type="first" r:id="rId10"/>
          <w:footerReference w:type="default" r:id="rId13"/>
          <w:footerReference w:type="even" r:id="rId14"/>
          <w:footerReference w:type="first" r:id="rId15"/>
          <w:footnotePr/>
          <w:endnotePr/>
          <w:type w:val="nextPage"/>
          <w:pgSz w:w="11905" w:h="16837" w:orient="portrait"/>
          <w:pgMar w:top="567" w:right="652" w:bottom="624" w:left="1423" w:header="720" w:footer="720" w:gutter="0"/>
          <w:cols w:num="1" w:sep="0" w:space="60" w:equalWidth="1"/>
          <w:docGrid w:linePitch="360"/>
          <w:titlePg/>
        </w:sectPr>
      </w:pPr>
      <w:r>
        <w:rPr>
          <w:rFonts w:ascii="Liberation Serif" w:hAnsi="Liberation Serif" w:cs="Liberation Serif"/>
        </w:rPr>
      </w:r>
      <w:r>
        <w:rPr>
          <w:rStyle w:val="1344"/>
          <w:rFonts w:ascii="Liberation Serif" w:hAnsi="Liberation Serif" w:cs="Liberation Serif"/>
        </w:rPr>
      </w:r>
      <w:r>
        <w:rPr>
          <w:rStyle w:val="1344"/>
          <w:rFonts w:ascii="Liberation Serif" w:hAnsi="Liberation Serif" w:cs="Liberation Serif"/>
        </w:rPr>
      </w:r>
    </w:p>
    <w:sdt>
      <w:sdtPr>
        <w15:appearance w15:val="boundingBox"/>
        <w:id w:val="16282677"/>
        <w:docPartObj>
          <w:docPartGallery w:val="Table of Contents"/>
          <w:docPartUnique w:val="true"/>
        </w:docPartObj>
        <w:rPr>
          <w:rFonts w:ascii="Liberation Serif" w:hAnsi="Liberation Serif" w:eastAsia="Times New Roman" w:cs="Liberation Serif"/>
          <w:b w:val="0"/>
          <w:bCs w:val="0"/>
          <w:color w:val="auto"/>
          <w:sz w:val="24"/>
          <w:szCs w:val="24"/>
        </w:rPr>
      </w:sdtPr>
      <w:sdtContent>
        <w:p>
          <w:pPr>
            <w:pStyle w:val="1480"/>
            <w:ind w:left="-567" w:right="282"/>
            <w:jc w:val="both"/>
            <w:tabs>
              <w:tab w:val="left" w:pos="-142" w:leader="none"/>
            </w:tabs>
            <w:rPr>
              <w:rFonts w:ascii="Liberation Serif" w:hAnsi="Liberation Serif" w:cs="Liberation Serif"/>
            </w:rPr>
          </w:pPr>
          <w:r/>
          <w:bookmarkStart w:id="8" w:name="_Toc316294934"/>
          <w:r/>
          <w:bookmarkStart w:id="9" w:name="_Toc293265640"/>
          <w:r/>
          <w:bookmarkStart w:id="10" w:name="_Toc293265684"/>
          <w:r/>
          <w:bookmarkStart w:id="11" w:name="_Toc293265959"/>
          <w:r/>
          <w:bookmarkStart w:id="12" w:name="_Toc293266019"/>
          <w:r/>
          <w:bookmarkStart w:id="13" w:name="_Toc293266204"/>
          <w:r/>
          <w:bookmarkStart w:id="14" w:name="_Toc293266832"/>
          <w:r/>
          <w:bookmarkStart w:id="15" w:name="_Toc293291692"/>
          <w:r/>
          <w:bookmarkStart w:id="16" w:name="_Toc293520108"/>
          <w:r>
            <w:rPr>
              <w:rFonts w:ascii="Liberation Serif" w:hAnsi="Liberation Serif" w:cs="Liberation Serif"/>
            </w:rPr>
            <w:t xml:space="preserve">Оглавление</w:t>
          </w:r>
          <w:r>
            <w:rPr>
              <w:rFonts w:ascii="Liberation Serif" w:hAnsi="Liberation Serif" w:cs="Liberation Serif"/>
            </w:rPr>
          </w:r>
          <w:r>
            <w:rPr>
              <w:rFonts w:ascii="Liberation Serif" w:hAnsi="Liberation Serif" w:cs="Liberation Serif"/>
            </w:rPr>
          </w:r>
        </w:p>
        <w:p>
          <w:pPr>
            <w:pStyle w:val="1346"/>
            <w:tabs>
              <w:tab w:val="left" w:pos="709" w:leader="none"/>
              <w:tab w:val="clear" w:pos="1979" w:leader="none"/>
            </w:tabs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>
            <w:rPr>
              <w:rFonts w:ascii="Liberation Serif" w:hAnsi="Liberation Serif" w:cs="Liberation Serif"/>
            </w:rPr>
            <w:fldChar w:fldCharType="begin"/>
          </w:r>
          <w:r>
            <w:rPr>
              <w:rFonts w:ascii="Liberation Serif" w:hAnsi="Liberation Serif" w:cs="Liberation Serif"/>
              <w:b/>
            </w:rPr>
            <w:instrText xml:space="preserve"> TOC \o "1-3" \h \z \u </w:instrText>
          </w:r>
          <w:r>
            <w:rPr>
              <w:rFonts w:ascii="Liberation Serif" w:hAnsi="Liberation Serif" w:cs="Liberation Serif"/>
            </w:rPr>
            <w:fldChar w:fldCharType="separate"/>
          </w:r>
          <w:hyperlink w:tooltip="#_Toc184154193" w:anchor="_Toc184154193" w:history="1">
            <w:r>
              <w:rPr>
                <w:rStyle w:val="1360"/>
                <w:rFonts w:ascii="Liberation Serif" w:hAnsi="Liberation Serif" w:cs="Liberation Serif"/>
                <w:b/>
              </w:rPr>
              <w:t xml:space="preserve">1.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</w:rPr>
              <w:tab/>
            </w:r>
            <w:r>
              <w:rPr>
                <w:rStyle w:val="1360"/>
                <w:rFonts w:ascii="Liberation Serif" w:hAnsi="Liberation Serif" w:cs="Liberation Serif"/>
                <w:b/>
              </w:rPr>
              <w:t xml:space="preserve">ИЗВЕЩЕНИЕ О ПРОВЕДЕНИИ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_Toc184154193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346"/>
            <w:tabs>
              <w:tab w:val="left" w:pos="709" w:leader="none"/>
              <w:tab w:val="clear" w:pos="1979" w:leader="none"/>
            </w:tabs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4231" w:anchor="_Toc184154231" w:history="1">
            <w:r>
              <w:rPr>
                <w:rStyle w:val="1360"/>
                <w:rFonts w:ascii="Liberation Serif" w:hAnsi="Liberation Serif" w:cs="Liberation Serif"/>
                <w:b/>
              </w:rPr>
              <w:t xml:space="preserve">2.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</w:rPr>
              <w:tab/>
            </w:r>
            <w:r>
              <w:rPr>
                <w:rStyle w:val="1360"/>
                <w:rFonts w:ascii="Liberation Serif" w:hAnsi="Liberation Serif" w:cs="Liberation Serif"/>
                <w:b/>
              </w:rPr>
              <w:t xml:space="preserve">ТЕРМИНЫ И ОПРЕДЕЛЕНИЯ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_Toc184154231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7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346"/>
            <w:tabs>
              <w:tab w:val="left" w:pos="709" w:leader="none"/>
              <w:tab w:val="clear" w:pos="1979" w:leader="none"/>
            </w:tabs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4232" w:anchor="_Toc184154232" w:history="1">
            <w:r>
              <w:rPr>
                <w:rStyle w:val="1360"/>
                <w:rFonts w:ascii="Liberation Serif" w:hAnsi="Liberation Serif" w:cs="Liberation Serif"/>
                <w:b/>
              </w:rPr>
              <w:t xml:space="preserve">3.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</w:rPr>
              <w:tab/>
            </w:r>
            <w:r>
              <w:rPr>
                <w:rStyle w:val="1360"/>
                <w:rFonts w:ascii="Liberation Serif" w:hAnsi="Liberation Serif" w:cs="Liberation Serif"/>
                <w:b/>
              </w:rPr>
              <w:t xml:space="preserve">ОБЩИЕ ПОЛОЖЕНИЯ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_Toc184154232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7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346"/>
            <w:tabs>
              <w:tab w:val="left" w:pos="709" w:leader="none"/>
              <w:tab w:val="clear" w:pos="1979" w:leader="none"/>
            </w:tabs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4233" w:anchor="_Toc184154233" w:history="1">
            <w:r>
              <w:rPr>
                <w:rStyle w:val="1360"/>
                <w:rFonts w:ascii="Liberation Serif" w:hAnsi="Liberation Serif" w:cs="Liberation Serif"/>
                <w:b/>
              </w:rPr>
              <w:t xml:space="preserve">4.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</w:rPr>
              <w:tab/>
            </w:r>
            <w:r>
              <w:rPr>
                <w:rStyle w:val="1360"/>
                <w:rFonts w:ascii="Liberation Serif" w:hAnsi="Liberation Serif" w:cs="Liberation Serif"/>
                <w:b/>
              </w:rPr>
              <w:t xml:space="preserve">ПОРЯДОК ПРОВЕДЕНИЯ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_Toc184154233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8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346"/>
            <w:tabs>
              <w:tab w:val="left" w:pos="709" w:leader="none"/>
              <w:tab w:val="clear" w:pos="1979" w:leader="none"/>
            </w:tabs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4234" w:anchor="_Toc184154234" w:history="1">
            <w:r>
              <w:rPr>
                <w:rStyle w:val="1360"/>
                <w:rFonts w:ascii="Liberation Serif" w:hAnsi="Liberation Serif" w:cs="Liberation Serif"/>
                <w:b/>
              </w:rPr>
              <w:t xml:space="preserve">5.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</w:rPr>
              <w:tab/>
            </w:r>
            <w:r>
              <w:rPr>
                <w:rStyle w:val="1360"/>
                <w:rFonts w:ascii="Liberation Serif" w:hAnsi="Liberation Serif" w:cs="Liberation Serif"/>
                <w:b/>
              </w:rPr>
              <w:t xml:space="preserve">ТРЕБОВАНИЯ, ПРЕДЪЯВЛЯЕМЫЕ К УЧАСТНИКАМ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_Toc184154234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20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346"/>
            <w:tabs>
              <w:tab w:val="left" w:pos="709" w:leader="none"/>
              <w:tab w:val="clear" w:pos="1979" w:leader="none"/>
            </w:tabs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4235" w:anchor="_Toc184154235" w:history="1">
            <w:r>
              <w:rPr>
                <w:rStyle w:val="1360"/>
                <w:rFonts w:ascii="Liberation Serif" w:hAnsi="Liberation Serif" w:cs="Liberation Serif"/>
                <w:b/>
              </w:rPr>
              <w:t xml:space="preserve">6.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</w:rPr>
              <w:tab/>
            </w:r>
            <w:r>
              <w:rPr>
                <w:rStyle w:val="1360"/>
                <w:rFonts w:ascii="Liberation Serif" w:hAnsi="Liberation Serif" w:cs="Liberation Serif"/>
                <w:b/>
              </w:rPr>
              <w:t xml:space="preserve">ТРЕБОВАНИЯ К ЗАЯВКЕ НА УЧАСТИЕ В ЗАКУПКЕ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_Toc184154235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21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346"/>
            <w:tabs>
              <w:tab w:val="left" w:pos="709" w:leader="none"/>
              <w:tab w:val="clear" w:pos="1979" w:leader="none"/>
            </w:tabs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4236" w:anchor="_Toc184154236" w:history="1">
            <w:r>
              <w:rPr>
                <w:rStyle w:val="1360"/>
                <w:rFonts w:ascii="Liberation Serif" w:hAnsi="Liberation Serif" w:cs="Liberation Serif"/>
                <w:b/>
              </w:rPr>
              <w:t xml:space="preserve">7.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</w:rPr>
              <w:tab/>
            </w:r>
            <w:r>
              <w:rPr>
                <w:rStyle w:val="1360"/>
                <w:rFonts w:ascii="Liberation Serif" w:hAnsi="Liberation Serif" w:cs="Liberation Serif"/>
                <w:b/>
              </w:rPr>
              <w:t xml:space="preserve">ТЕХНИЧЕСКАЯ ЧАСТЬ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_Toc184154236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43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346"/>
            <w:tabs>
              <w:tab w:val="left" w:pos="709" w:leader="none"/>
              <w:tab w:val="clear" w:pos="1979" w:leader="none"/>
            </w:tabs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4237" w:anchor="_Toc184154237" w:history="1">
            <w:r>
              <w:rPr>
                <w:rStyle w:val="1360"/>
                <w:rFonts w:ascii="Liberation Serif" w:hAnsi="Liberation Serif" w:cs="Liberation Serif"/>
                <w:b/>
              </w:rPr>
              <w:t xml:space="preserve">8.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</w:rPr>
              <w:tab/>
            </w:r>
            <w:r>
              <w:rPr>
                <w:rStyle w:val="1360"/>
                <w:rFonts w:ascii="Liberation Serif" w:hAnsi="Liberation Serif" w:cs="Liberation Serif"/>
                <w:b/>
              </w:rPr>
              <w:t xml:space="preserve">ПРОЕКТ ДОГОВОРА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_Toc184154237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44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346"/>
            <w:tabs>
              <w:tab w:val="left" w:pos="709" w:leader="none"/>
              <w:tab w:val="clear" w:pos="1979" w:leader="none"/>
            </w:tabs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4238" w:anchor="_Toc184154238" w:history="1">
            <w:r>
              <w:rPr>
                <w:rStyle w:val="1360"/>
                <w:rFonts w:ascii="Liberation Serif" w:hAnsi="Liberation Serif" w:cs="Liberation Serif"/>
                <w:b/>
              </w:rPr>
              <w:t xml:space="preserve">9.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</w:rPr>
              <w:tab/>
            </w:r>
            <w:r>
              <w:rPr>
                <w:rStyle w:val="1360"/>
                <w:rFonts w:ascii="Liberation Serif" w:hAnsi="Liberation Serif" w:cs="Liberation Serif"/>
                <w:b/>
              </w:rPr>
              <w:t xml:space="preserve">РУКОВОДСТВО ПО ЭКСПЕРТНОЙ ОЦЕНКЕ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_Toc184154238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45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346"/>
            <w:tabs>
              <w:tab w:val="left" w:pos="709" w:leader="none"/>
              <w:tab w:val="clear" w:pos="1979" w:leader="none"/>
            </w:tabs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4239" w:anchor="_Toc184154239" w:history="1">
            <w:r>
              <w:rPr>
                <w:rStyle w:val="1360"/>
                <w:rFonts w:ascii="Liberation Serif" w:hAnsi="Liberation Serif" w:cs="Liberation Serif"/>
              </w:rPr>
              <w:t xml:space="preserve">10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</w:rPr>
              <w:tab/>
            </w:r>
            <w:r>
              <w:rPr>
                <w:rStyle w:val="1360"/>
                <w:rFonts w:ascii="Liberation Serif" w:hAnsi="Liberation Serif" w:cs="Liberation Serif"/>
              </w:rPr>
              <w:t xml:space="preserve">Образцы основных форм документов, включаемых в заявку на участие в закупке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_Toc184154239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46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346"/>
            <w:tabs>
              <w:tab w:val="left" w:pos="709" w:leader="none"/>
              <w:tab w:val="clear" w:pos="1979" w:leader="none"/>
            </w:tabs>
            <w:rPr>
              <w:rFonts w:ascii="Liberation Serif" w:hAnsi="Liberation Serif" w:cs="Liberation Serif"/>
            </w:rPr>
          </w:pPr>
          <w:r>
            <w:rPr>
              <w:rFonts w:ascii="Liberation Serif" w:hAnsi="Liberation Serif" w:cs="Liberation Serif"/>
              <w:b/>
            </w:rPr>
            <w:fldChar w:fldCharType="end"/>
          </w:r>
          <w:r>
            <w:rPr>
              <w:rFonts w:ascii="Liberation Serif" w:hAnsi="Liberation Serif" w:cs="Liberation Serif"/>
            </w:rPr>
          </w:r>
          <w:r>
            <w:rPr>
              <w:rFonts w:ascii="Liberation Serif" w:hAnsi="Liberation Serif" w:cs="Liberation Serif"/>
            </w:rPr>
          </w:r>
        </w:p>
      </w:sdtContent>
    </w:sdt>
    <w:p>
      <w:pPr>
        <w:spacing w:after="200" w:line="276" w:lineRule="auto"/>
        <w:widowControl/>
        <w:tabs>
          <w:tab w:val="left" w:pos="709" w:leader="none"/>
        </w:tabs>
        <w:rPr>
          <w:rFonts w:ascii="Liberation Serif" w:hAnsi="Liberation Serif" w:cs="Liberation Serif"/>
          <w:b/>
          <w:lang w:val="en-US"/>
        </w:rPr>
      </w:pPr>
      <w:r/>
      <w:bookmarkStart w:id="17" w:name="_Hlk146809182"/>
      <w:r>
        <w:rPr>
          <w:rFonts w:ascii="Liberation Serif" w:hAnsi="Liberation Serif" w:cs="Liberation Serif"/>
          <w:b/>
          <w:lang w:val="en-US"/>
        </w:rPr>
        <w:br w:type="page" w:clear="all"/>
      </w:r>
      <w:r>
        <w:rPr>
          <w:rFonts w:ascii="Liberation Serif" w:hAnsi="Liberation Serif" w:cs="Liberation Serif"/>
          <w:b/>
          <w:lang w:val="en-US"/>
        </w:rPr>
      </w:r>
      <w:r>
        <w:rPr>
          <w:rFonts w:ascii="Liberation Serif" w:hAnsi="Liberation Serif" w:cs="Liberation Serif"/>
          <w:b/>
          <w:lang w:val="en-US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eastAsia="Liberation Serif" w:cs="Liberation Serif"/>
          <w:sz w:val="22"/>
          <w:szCs w:val="22"/>
        </w:rPr>
      </w:r>
      <w:r>
        <w:rPr>
          <w:rFonts w:ascii="Liberation Serif" w:hAnsi="Liberation Serif" w:eastAsia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1401"/>
        <w:numPr>
          <w:ilvl w:val="0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  <w:outlineLvl w:val="0"/>
      </w:pPr>
      <w:r>
        <w:rPr>
          <w:rFonts w:ascii="Liberation Serif" w:hAnsi="Liberation Serif" w:eastAsia="Liberation Serif" w:cs="Liberation Serif"/>
        </w:rPr>
      </w:r>
      <w:bookmarkStart w:id="18" w:name="_Toc184154193"/>
      <w:r>
        <w:rPr>
          <w:rFonts w:ascii="Liberation Serif" w:hAnsi="Liberation Serif" w:eastAsia="Liberation Serif" w:cs="Liberation Serif"/>
          <w:b/>
        </w:rPr>
        <w:t xml:space="preserve">ИЗВЕЩЕНИЕ О ПРОВЕДЕНИИ ЗАКУПКИ</w:t>
      </w:r>
      <w:bookmarkEnd w:id="18"/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</w:tabs>
        <w:rPr>
          <w:rFonts w:ascii="Liberation Serif" w:hAnsi="Liberation Serif" w:cs="Liberation Serif"/>
          <w:i/>
        </w:rPr>
        <w:outlineLvl w:val="0"/>
      </w:pPr>
      <w:r>
        <w:rPr>
          <w:rFonts w:ascii="Liberation Serif" w:hAnsi="Liberation Serif" w:eastAsia="Liberation Serif" w:cs="Liberation Serif"/>
        </w:rPr>
      </w:r>
      <w:bookmarkStart w:id="19" w:name="_Toc183079693"/>
      <w:r>
        <w:rPr>
          <w:rFonts w:ascii="Liberation Serif" w:hAnsi="Liberation Serif" w:eastAsia="Liberation Serif" w:cs="Liberation Serif"/>
        </w:rPr>
      </w:r>
      <w:bookmarkStart w:id="20" w:name="_Ref183096964"/>
      <w:r>
        <w:rPr>
          <w:rFonts w:ascii="Liberation Serif" w:hAnsi="Liberation Serif" w:eastAsia="Liberation Serif" w:cs="Liberation Serif"/>
        </w:rPr>
      </w:r>
      <w:bookmarkStart w:id="21" w:name="_Toc184153913"/>
      <w:r>
        <w:rPr>
          <w:rFonts w:ascii="Liberation Serif" w:hAnsi="Liberation Serif" w:eastAsia="Liberation Serif" w:cs="Liberation Serif"/>
        </w:rPr>
      </w:r>
      <w:bookmarkStart w:id="22" w:name="_Toc184154194"/>
      <w:r>
        <w:rPr>
          <w:rFonts w:ascii="Liberation Serif" w:hAnsi="Liberation Serif" w:eastAsia="Liberation Serif" w:cs="Liberation Serif"/>
        </w:rPr>
        <w:t xml:space="preserve">Способ закупки: </w:t>
      </w:r>
      <w:r>
        <w:rPr>
          <w:rFonts w:ascii="Liberation Serif" w:hAnsi="Liberation Serif" w:eastAsia="Liberation Serif" w:cs="Liberation Serif"/>
          <w:b/>
          <w:bCs/>
        </w:rPr>
        <w:t xml:space="preserve">Открытый запрос котировок в электронной форме</w:t>
      </w:r>
      <w:bookmarkEnd w:id="19"/>
      <w:r>
        <w:rPr>
          <w:rFonts w:ascii="Liberation Serif" w:hAnsi="Liberation Serif" w:eastAsia="Liberation Serif" w:cs="Liberation Serif"/>
        </w:rPr>
      </w:r>
      <w:bookmarkEnd w:id="20"/>
      <w:r>
        <w:rPr>
          <w:rFonts w:ascii="Liberation Serif" w:hAnsi="Liberation Serif" w:eastAsia="Liberation Serif" w:cs="Liberation Serif"/>
        </w:rPr>
      </w:r>
      <w:bookmarkEnd w:id="21"/>
      <w:r>
        <w:rPr>
          <w:rFonts w:ascii="Liberation Serif" w:hAnsi="Liberation Serif" w:eastAsia="Liberation Serif" w:cs="Liberation Serif"/>
        </w:rPr>
      </w:r>
      <w:bookmarkEnd w:id="22"/>
      <w:r>
        <w:rPr>
          <w:rFonts w:ascii="Liberation Serif" w:hAnsi="Liberation Serif" w:eastAsia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1401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</w:tabs>
        <w:rPr>
          <w:rStyle w:val="1344"/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eastAsia="Liberation Serif" w:cs="Liberation Serif"/>
        </w:rPr>
      </w:r>
      <w:bookmarkStart w:id="23" w:name="_Toc183079694"/>
      <w:r>
        <w:rPr>
          <w:rFonts w:ascii="Liberation Serif" w:hAnsi="Liberation Serif" w:eastAsia="Liberation Serif" w:cs="Liberation Serif"/>
        </w:rPr>
      </w:r>
      <w:bookmarkStart w:id="24" w:name="_Ref183097008"/>
      <w:r>
        <w:rPr>
          <w:rFonts w:ascii="Liberation Serif" w:hAnsi="Liberation Serif" w:eastAsia="Liberation Serif" w:cs="Liberation Serif"/>
        </w:rPr>
      </w:r>
      <w:bookmarkStart w:id="25" w:name="_Toc184153914"/>
      <w:r>
        <w:rPr>
          <w:rFonts w:ascii="Liberation Serif" w:hAnsi="Liberation Serif" w:eastAsia="Liberation Serif" w:cs="Liberation Serif"/>
        </w:rPr>
      </w:r>
      <w:bookmarkStart w:id="26" w:name="_Toc184154195"/>
      <w:r>
        <w:rPr>
          <w:rStyle w:val="1344"/>
          <w:rFonts w:ascii="Liberation Serif" w:hAnsi="Liberation Serif" w:eastAsia="Liberation Serif" w:cs="Liberation Serif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27" w:name="_Toc422209950"/>
      <w:r>
        <w:rPr>
          <w:rFonts w:ascii="Liberation Serif" w:hAnsi="Liberation Serif" w:eastAsia="Liberation Serif" w:cs="Liberation Serif"/>
        </w:rPr>
      </w:r>
      <w:bookmarkStart w:id="28" w:name="_Toc422226770"/>
      <w:r>
        <w:rPr>
          <w:rFonts w:ascii="Liberation Serif" w:hAnsi="Liberation Serif" w:eastAsia="Liberation Serif" w:cs="Liberation Serif"/>
        </w:rPr>
      </w:r>
      <w:bookmarkStart w:id="29" w:name="_Toc422244122"/>
      <w:r>
        <w:rPr>
          <w:rFonts w:ascii="Liberation Serif" w:hAnsi="Liberation Serif" w:eastAsia="Liberation Serif" w:cs="Liberation Serif"/>
        </w:rPr>
        <w:t xml:space="preserve">Положение о порядке проведения регламентированных закупок товаров, работ, услуг для нужд </w:t>
      </w:r>
      <w:r>
        <w:rPr>
          <w:rFonts w:ascii="Liberation Serif" w:hAnsi="Liberation Serif" w:eastAsia="Liberation Serif" w:cs="Liberation Serif"/>
        </w:rPr>
        <w:t xml:space="preserve">ООО «</w:t>
      </w:r>
      <w:r>
        <w:rPr>
          <w:rFonts w:ascii="Liberation Serif" w:hAnsi="Liberation Serif" w:eastAsia="Liberation Serif" w:cs="Liberation Serif"/>
        </w:rPr>
        <w:t xml:space="preserve">ПетроЭнергоКонтроль</w:t>
      </w:r>
      <w:r>
        <w:rPr>
          <w:rFonts w:ascii="Liberation Serif" w:hAnsi="Liberation Serif" w:eastAsia="Liberation Serif" w:cs="Liberation Serif"/>
        </w:rPr>
        <w:t xml:space="preserve">»</w:t>
      </w:r>
      <w:r>
        <w:rPr>
          <w:rFonts w:ascii="Liberation Serif" w:hAnsi="Liberation Serif" w:eastAsia="Liberation Serif" w:cs="Liberation Serif"/>
          <w:bCs/>
        </w:rPr>
        <w:t xml:space="preserve">,</w:t>
      </w:r>
      <w:r>
        <w:rPr>
          <w:rFonts w:ascii="Liberation Serif" w:hAnsi="Liberation Serif" w:eastAsia="Liberation Serif" w:cs="Liberation Serif"/>
        </w:rPr>
        <w:t xml:space="preserve"> утвержденное решением Совета директоров (далее - Положение о закупках).</w:t>
      </w:r>
      <w:bookmarkEnd w:id="23"/>
      <w:r>
        <w:rPr>
          <w:rFonts w:ascii="Liberation Serif" w:hAnsi="Liberation Serif" w:eastAsia="Liberation Serif" w:cs="Liberation Serif"/>
        </w:rPr>
      </w:r>
      <w:bookmarkEnd w:id="24"/>
      <w:r>
        <w:rPr>
          <w:rFonts w:ascii="Liberation Serif" w:hAnsi="Liberation Serif" w:eastAsia="Liberation Serif" w:cs="Liberation Serif"/>
        </w:rPr>
      </w:r>
      <w:bookmarkEnd w:id="25"/>
      <w:r>
        <w:rPr>
          <w:rFonts w:ascii="Liberation Serif" w:hAnsi="Liberation Serif" w:eastAsia="Liberation Serif" w:cs="Liberation Serif"/>
        </w:rPr>
      </w:r>
      <w:bookmarkEnd w:id="26"/>
      <w:r>
        <w:rPr>
          <w:rFonts w:ascii="Liberation Serif" w:hAnsi="Liberation Serif" w:eastAsia="Liberation Serif" w:cs="Liberation Serif"/>
        </w:rPr>
      </w:r>
      <w:bookmarkEnd w:id="27"/>
      <w:r>
        <w:rPr>
          <w:rFonts w:ascii="Liberation Serif" w:hAnsi="Liberation Serif" w:eastAsia="Liberation Serif" w:cs="Liberation Serif"/>
        </w:rPr>
      </w:r>
      <w:bookmarkEnd w:id="28"/>
      <w:r>
        <w:rPr>
          <w:rFonts w:ascii="Liberation Serif" w:hAnsi="Liberation Serif" w:eastAsia="Liberation Serif" w:cs="Liberation Serif"/>
        </w:rPr>
      </w:r>
      <w:bookmarkEnd w:id="29"/>
      <w:r>
        <w:rPr>
          <w:rStyle w:val="1344"/>
          <w:rFonts w:ascii="Liberation Serif" w:hAnsi="Liberation Serif" w:eastAsia="Liberation Serif" w:cs="Liberation Serif"/>
          <w:sz w:val="24"/>
          <w:szCs w:val="24"/>
        </w:rPr>
      </w:r>
      <w:r>
        <w:rPr>
          <w:rStyle w:val="1344"/>
          <w:rFonts w:ascii="Liberation Serif" w:hAnsi="Liberation Serif" w:cs="Liberation Serif"/>
          <w:sz w:val="24"/>
          <w:szCs w:val="24"/>
        </w:rPr>
      </w:r>
    </w:p>
    <w:p>
      <w:pPr>
        <w:pStyle w:val="1401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</w:r>
      <w:bookmarkStart w:id="30" w:name="_Toc183079695"/>
      <w:r>
        <w:rPr>
          <w:rFonts w:ascii="Liberation Serif" w:hAnsi="Liberation Serif" w:eastAsia="Liberation Serif" w:cs="Liberation Serif"/>
        </w:rPr>
      </w:r>
      <w:bookmarkStart w:id="31" w:name="_Ref183096939"/>
      <w:r>
        <w:rPr>
          <w:rFonts w:ascii="Liberation Serif" w:hAnsi="Liberation Serif" w:eastAsia="Liberation Serif" w:cs="Liberation Serif"/>
        </w:rPr>
      </w:r>
      <w:bookmarkStart w:id="32" w:name="_Ref183096953"/>
      <w:r>
        <w:rPr>
          <w:rFonts w:ascii="Liberation Serif" w:hAnsi="Liberation Serif" w:eastAsia="Liberation Serif" w:cs="Liberation Serif"/>
        </w:rPr>
      </w:r>
      <w:bookmarkStart w:id="33" w:name="_Ref183097014"/>
      <w:r>
        <w:rPr>
          <w:rFonts w:ascii="Liberation Serif" w:hAnsi="Liberation Serif" w:eastAsia="Liberation Serif" w:cs="Liberation Serif"/>
        </w:rPr>
      </w:r>
      <w:bookmarkStart w:id="34" w:name="_Ref183097022"/>
      <w:r>
        <w:rPr>
          <w:rFonts w:ascii="Liberation Serif" w:hAnsi="Liberation Serif" w:eastAsia="Liberation Serif" w:cs="Liberation Serif"/>
        </w:rPr>
      </w:r>
      <w:bookmarkStart w:id="35" w:name="_Ref183097026"/>
      <w:r>
        <w:rPr>
          <w:rFonts w:ascii="Liberation Serif" w:hAnsi="Liberation Serif" w:eastAsia="Liberation Serif" w:cs="Liberation Serif"/>
        </w:rPr>
      </w:r>
      <w:bookmarkStart w:id="36" w:name="_Ref183097032"/>
      <w:r>
        <w:rPr>
          <w:rFonts w:ascii="Liberation Serif" w:hAnsi="Liberation Serif" w:eastAsia="Liberation Serif" w:cs="Liberation Serif"/>
        </w:rPr>
      </w:r>
      <w:bookmarkStart w:id="37" w:name="_Ref183097184"/>
      <w:r>
        <w:rPr>
          <w:rFonts w:ascii="Liberation Serif" w:hAnsi="Liberation Serif" w:eastAsia="Liberation Serif" w:cs="Liberation Serif"/>
        </w:rPr>
      </w:r>
      <w:bookmarkStart w:id="38" w:name="_Ref183097191"/>
      <w:r>
        <w:rPr>
          <w:rFonts w:ascii="Liberation Serif" w:hAnsi="Liberation Serif" w:eastAsia="Liberation Serif" w:cs="Liberation Serif"/>
        </w:rPr>
      </w:r>
      <w:bookmarkStart w:id="39" w:name="_Ref183097196"/>
      <w:r>
        <w:rPr>
          <w:rFonts w:ascii="Liberation Serif" w:hAnsi="Liberation Serif" w:eastAsia="Liberation Serif" w:cs="Liberation Serif"/>
        </w:rPr>
      </w:r>
      <w:bookmarkStart w:id="40" w:name="_Ref183097206"/>
      <w:r>
        <w:rPr>
          <w:rFonts w:ascii="Liberation Serif" w:hAnsi="Liberation Serif" w:eastAsia="Liberation Serif" w:cs="Liberation Serif"/>
        </w:rPr>
      </w:r>
      <w:bookmarkStart w:id="41" w:name="_Ref183097258"/>
      <w:r>
        <w:rPr>
          <w:rFonts w:ascii="Liberation Serif" w:hAnsi="Liberation Serif" w:eastAsia="Liberation Serif" w:cs="Liberation Serif"/>
        </w:rPr>
      </w:r>
      <w:bookmarkStart w:id="42" w:name="_Toc184153915"/>
      <w:r>
        <w:rPr>
          <w:rFonts w:ascii="Liberation Serif" w:hAnsi="Liberation Serif" w:eastAsia="Liberation Serif" w:cs="Liberation Serif"/>
        </w:rPr>
      </w:r>
      <w:bookmarkStart w:id="43" w:name="_Toc184154196"/>
      <w:r>
        <w:rPr>
          <w:rStyle w:val="1344"/>
          <w:rFonts w:ascii="Liberation Serif" w:hAnsi="Liberation Serif" w:eastAsia="Liberation Serif" w:cs="Liberation Serif"/>
          <w:sz w:val="24"/>
          <w:szCs w:val="24"/>
        </w:rPr>
        <w:t xml:space="preserve">Информационное обеспечение проведения закупки: Интернет-сайт: </w:t>
      </w:r>
      <w:bookmarkEnd w:id="30"/>
      <w:r>
        <w:rPr>
          <w:rFonts w:ascii="Liberation Serif" w:hAnsi="Liberation Serif" w:eastAsia="Liberation Serif" w:cs="Liberation Serif"/>
        </w:rPr>
      </w:r>
      <w:bookmarkEnd w:id="31"/>
      <w:r>
        <w:rPr>
          <w:rFonts w:ascii="Liberation Serif" w:hAnsi="Liberation Serif" w:eastAsia="Liberation Serif" w:cs="Liberation Serif"/>
        </w:rPr>
      </w:r>
      <w:bookmarkEnd w:id="32"/>
      <w:r>
        <w:rPr>
          <w:rFonts w:ascii="Liberation Serif" w:hAnsi="Liberation Serif" w:eastAsia="Liberation Serif" w:cs="Liberation Serif"/>
        </w:rPr>
      </w:r>
      <w:bookmarkEnd w:id="33"/>
      <w:r>
        <w:rPr>
          <w:rFonts w:ascii="Liberation Serif" w:hAnsi="Liberation Serif" w:eastAsia="Liberation Serif" w:cs="Liberation Serif"/>
        </w:rPr>
      </w:r>
      <w:bookmarkEnd w:id="34"/>
      <w:r>
        <w:rPr>
          <w:rFonts w:ascii="Liberation Serif" w:hAnsi="Liberation Serif" w:eastAsia="Liberation Serif" w:cs="Liberation Serif"/>
        </w:rPr>
      </w:r>
      <w:bookmarkEnd w:id="35"/>
      <w:r>
        <w:rPr>
          <w:rFonts w:ascii="Liberation Serif" w:hAnsi="Liberation Serif" w:eastAsia="Liberation Serif" w:cs="Liberation Serif"/>
        </w:rPr>
      </w:r>
      <w:bookmarkEnd w:id="36"/>
      <w:r>
        <w:rPr>
          <w:rFonts w:ascii="Liberation Serif" w:hAnsi="Liberation Serif" w:eastAsia="Liberation Serif" w:cs="Liberation Serif"/>
        </w:rPr>
      </w:r>
      <w:bookmarkEnd w:id="37"/>
      <w:r>
        <w:rPr>
          <w:rFonts w:ascii="Liberation Serif" w:hAnsi="Liberation Serif" w:eastAsia="Liberation Serif" w:cs="Liberation Serif"/>
        </w:rPr>
      </w:r>
      <w:bookmarkEnd w:id="38"/>
      <w:r>
        <w:rPr>
          <w:rFonts w:ascii="Liberation Serif" w:hAnsi="Liberation Serif" w:eastAsia="Liberation Serif" w:cs="Liberation Serif"/>
        </w:rPr>
      </w:r>
      <w:bookmarkEnd w:id="39"/>
      <w:r>
        <w:rPr>
          <w:rFonts w:ascii="Liberation Serif" w:hAnsi="Liberation Serif" w:eastAsia="Liberation Serif" w:cs="Liberation Serif"/>
        </w:rPr>
      </w:r>
      <w:bookmarkEnd w:id="40"/>
      <w:r>
        <w:rPr>
          <w:rFonts w:ascii="Liberation Serif" w:hAnsi="Liberation Serif" w:eastAsia="Liberation Serif" w:cs="Liberation Serif"/>
        </w:rPr>
      </w:r>
      <w:bookmarkEnd w:id="41"/>
      <w:r>
        <w:rPr>
          <w:rFonts w:ascii="Liberation Serif" w:hAnsi="Liberation Serif" w:eastAsia="Liberation Serif" w:cs="Liberation Serif"/>
        </w:rPr>
      </w:r>
      <w:bookmarkEnd w:id="42"/>
      <w:r>
        <w:rPr>
          <w:rFonts w:ascii="Liberation Serif" w:hAnsi="Liberation Serif" w:eastAsia="Liberation Serif" w:cs="Liberation Serif"/>
        </w:rPr>
      </w:r>
      <w:bookmarkEnd w:id="43"/>
      <w:r>
        <w:rPr>
          <w:rStyle w:val="1360"/>
          <w:rFonts w:ascii="Liberation Serif" w:hAnsi="Liberation Serif" w:eastAsia="Liberation Serif" w:cs="Liberation Serif"/>
        </w:rPr>
        <w:fldChar w:fldCharType="begin"/>
      </w:r>
      <w:r>
        <w:rPr>
          <w:rStyle w:val="1360"/>
          <w:rFonts w:ascii="Liberation Serif" w:hAnsi="Liberation Serif" w:eastAsia="Liberation Serif" w:cs="Liberation Serif"/>
        </w:rPr>
        <w:instrText xml:space="preserve"> HYPERLINK "http://www.zakupki.gov.ru" </w:instrText>
      </w:r>
      <w:r>
        <w:rPr>
          <w:rStyle w:val="1360"/>
          <w:rFonts w:ascii="Liberation Serif" w:hAnsi="Liberation Serif" w:eastAsia="Liberation Serif" w:cs="Liberation Serif"/>
        </w:rPr>
        <w:fldChar w:fldCharType="separate"/>
      </w:r>
      <w:r>
        <w:rPr>
          <w:rStyle w:val="1360"/>
          <w:rFonts w:ascii="Liberation Serif" w:hAnsi="Liberation Serif" w:eastAsia="Liberation Serif" w:cs="Liberation Serif"/>
        </w:rPr>
        <w:t xml:space="preserve">www.zakupki.gov.ru</w:t>
      </w:r>
      <w:r>
        <w:rPr>
          <w:rStyle w:val="1360"/>
          <w:rFonts w:ascii="Liberation Serif" w:hAnsi="Liberation Serif" w:eastAsia="Liberation Serif" w:cs="Liberation Serif"/>
        </w:rPr>
        <w:fldChar w:fldCharType="end"/>
      </w:r>
      <w:r>
        <w:rPr>
          <w:rStyle w:val="1360"/>
          <w:rFonts w:ascii="Liberation Serif" w:hAnsi="Liberation Serif" w:eastAsia="Liberation Serif" w:cs="Liberation Serif"/>
          <w:color w:val="auto"/>
          <w:u w:val="none"/>
        </w:rPr>
        <w:t xml:space="preserve">,</w:t>
      </w:r>
      <w:r>
        <w:rPr>
          <w:rFonts w:ascii="Liberation Serif" w:hAnsi="Liberation Serif" w:eastAsia="Liberation Serif" w:cs="Liberation Serif"/>
        </w:rPr>
        <w:t xml:space="preserve"> на сайте электронной торговой площадки </w:t>
      </w:r>
      <w:r>
        <w:rPr>
          <w:rStyle w:val="1360"/>
          <w:rFonts w:ascii="Liberation Serif" w:hAnsi="Liberation Serif" w:eastAsia="Liberation Serif" w:cs="Liberation Serif"/>
        </w:rPr>
        <w:t xml:space="preserve">www.tektorg.ru</w:t>
      </w:r>
      <w:r>
        <w:rPr>
          <w:rFonts w:ascii="Liberation Serif" w:hAnsi="Liberation Serif" w:eastAsia="Liberation Serif" w:cs="Liberation Serif"/>
        </w:rPr>
        <w:t xml:space="preserve">, на сайте организатора закупки </w:t>
      </w:r>
      <w:hyperlink r:id="rId28" w:tooltip="http://www.interrao-zakupki.ru" w:history="1">
        <w:r>
          <w:rPr>
            <w:rStyle w:val="1360"/>
            <w:rFonts w:ascii="Liberation Serif" w:hAnsi="Liberation Serif" w:eastAsia="Liberation Serif" w:cs="Liberation Serif"/>
          </w:rPr>
          <w:t xml:space="preserve">www.interrao-zakupki.ru</w:t>
        </w:r>
      </w:hyperlink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</w:r>
      <w:bookmarkStart w:id="44" w:name="_Toc183079696"/>
      <w:r>
        <w:rPr>
          <w:rFonts w:ascii="Liberation Serif" w:hAnsi="Liberation Serif" w:eastAsia="Liberation Serif" w:cs="Liberation Serif"/>
        </w:rPr>
      </w:r>
      <w:bookmarkStart w:id="45" w:name="_Ref183097211"/>
      <w:r>
        <w:rPr>
          <w:rFonts w:ascii="Liberation Serif" w:hAnsi="Liberation Serif" w:eastAsia="Liberation Serif" w:cs="Liberation Serif"/>
        </w:rPr>
      </w:r>
      <w:bookmarkStart w:id="46" w:name="_Ref183097226"/>
      <w:r>
        <w:rPr>
          <w:rFonts w:ascii="Liberation Serif" w:hAnsi="Liberation Serif" w:eastAsia="Liberation Serif" w:cs="Liberation Serif"/>
        </w:rPr>
      </w:r>
      <w:bookmarkStart w:id="47" w:name="_Ref183097230"/>
      <w:r>
        <w:rPr>
          <w:rFonts w:ascii="Liberation Serif" w:hAnsi="Liberation Serif" w:eastAsia="Liberation Serif" w:cs="Liberation Serif"/>
        </w:rPr>
      </w:r>
      <w:bookmarkStart w:id="48" w:name="_Toc184153916"/>
      <w:r>
        <w:rPr>
          <w:rFonts w:ascii="Liberation Serif" w:hAnsi="Liberation Serif" w:eastAsia="Liberation Serif" w:cs="Liberation Serif"/>
        </w:rPr>
      </w:r>
      <w:bookmarkStart w:id="49" w:name="_Toc184154197"/>
      <w:r>
        <w:rPr>
          <w:rStyle w:val="1344"/>
          <w:rFonts w:ascii="Liberation Serif" w:hAnsi="Liberation Serif" w:eastAsia="Liberation Serif" w:cs="Liberation Serif"/>
          <w:sz w:val="24"/>
          <w:szCs w:val="24"/>
        </w:rPr>
        <w:t xml:space="preserve">Отмена закупки: </w:t>
      </w:r>
      <w:r>
        <w:rPr>
          <w:rFonts w:ascii="Liberation Serif" w:hAnsi="Liberation Serif" w:eastAsia="Liberation Serif" w:cs="Liberation Serif"/>
          <w:color w:val="000000"/>
        </w:rPr>
        <w:t xml:space="preserve"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>
        <w:rPr>
          <w:rStyle w:val="1344"/>
          <w:rFonts w:ascii="Liberation Serif" w:hAnsi="Liberation Serif" w:eastAsia="Liberation Serif" w:cs="Liberation Serif"/>
          <w:sz w:val="24"/>
          <w:szCs w:val="24"/>
        </w:rPr>
        <w:t xml:space="preserve"> По истечении срока отмены конкурентной закупки и до заключения договора организатор закупки/Заказчик вправе</w:t>
      </w:r>
      <w:r>
        <w:rPr>
          <w:rFonts w:ascii="Liberation Serif" w:hAnsi="Liberation Serif" w:eastAsia="Liberation Serif" w:cs="Liberation Serif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  <w:bookmarkEnd w:id="44"/>
      <w:r>
        <w:rPr>
          <w:rFonts w:ascii="Liberation Serif" w:hAnsi="Liberation Serif" w:eastAsia="Liberation Serif" w:cs="Liberation Serif"/>
        </w:rPr>
      </w:r>
      <w:bookmarkEnd w:id="45"/>
      <w:r>
        <w:rPr>
          <w:rFonts w:ascii="Liberation Serif" w:hAnsi="Liberation Serif" w:eastAsia="Liberation Serif" w:cs="Liberation Serif"/>
        </w:rPr>
      </w:r>
      <w:bookmarkEnd w:id="46"/>
      <w:r>
        <w:rPr>
          <w:rFonts w:ascii="Liberation Serif" w:hAnsi="Liberation Serif" w:eastAsia="Liberation Serif" w:cs="Liberation Serif"/>
        </w:rPr>
      </w:r>
      <w:bookmarkEnd w:id="47"/>
      <w:r>
        <w:rPr>
          <w:rFonts w:ascii="Liberation Serif" w:hAnsi="Liberation Serif" w:eastAsia="Liberation Serif" w:cs="Liberation Serif"/>
        </w:rPr>
      </w:r>
      <w:bookmarkEnd w:id="48"/>
      <w:r>
        <w:rPr>
          <w:rFonts w:ascii="Liberation Serif" w:hAnsi="Liberation Serif" w:eastAsia="Liberation Serif" w:cs="Liberation Serif"/>
        </w:rPr>
      </w:r>
      <w:bookmarkEnd w:id="49"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47"/>
        </w:numPr>
        <w:contextualSpacing w:val="0"/>
        <w:ind w:left="1418" w:hanging="851"/>
        <w:jc w:val="both"/>
        <w:spacing w:before="60" w:after="60"/>
        <w:tabs>
          <w:tab w:val="clear" w:pos="0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</w:r>
      <w:bookmarkStart w:id="50" w:name="_Toc183079697"/>
      <w:r>
        <w:rPr>
          <w:rFonts w:ascii="Liberation Serif" w:hAnsi="Liberation Serif" w:eastAsia="Liberation Serif" w:cs="Liberation Serif"/>
        </w:rPr>
      </w:r>
      <w:bookmarkStart w:id="51" w:name="_Toc184153917"/>
      <w:r>
        <w:rPr>
          <w:rFonts w:ascii="Liberation Serif" w:hAnsi="Liberation Serif" w:eastAsia="Liberation Serif" w:cs="Liberation Serif"/>
        </w:rPr>
      </w:r>
      <w:bookmarkStart w:id="52" w:name="_Toc184154198"/>
      <w:r>
        <w:rPr>
          <w:rFonts w:ascii="Liberation Serif" w:hAnsi="Liberation Serif" w:eastAsia="Liberation Serif" w:cs="Liberation Serif"/>
        </w:rPr>
        <w:t xml:space="preserve">Наименование Заказчика:</w:t>
      </w:r>
      <w:bookmarkEnd w:id="50"/>
      <w:r>
        <w:rPr>
          <w:rFonts w:ascii="Liberation Serif" w:hAnsi="Liberation Serif" w:eastAsia="Liberation Serif" w:cs="Liberation Serif"/>
        </w:rPr>
      </w:r>
      <w:bookmarkEnd w:id="51"/>
      <w:r>
        <w:rPr>
          <w:rFonts w:ascii="Liberation Serif" w:hAnsi="Liberation Serif" w:eastAsia="Liberation Serif" w:cs="Liberation Serif"/>
        </w:rPr>
      </w:r>
      <w:bookmarkEnd w:id="52"/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ООО «</w:t>
      </w:r>
      <w:r>
        <w:rPr>
          <w:rFonts w:ascii="Liberation Serif" w:hAnsi="Liberation Serif" w:eastAsia="Liberation Serif" w:cs="Liberation Serif"/>
        </w:rPr>
        <w:t xml:space="preserve">ПетроЭнергоКонтроль</w:t>
      </w:r>
      <w:r>
        <w:rPr>
          <w:rFonts w:ascii="Liberation Serif" w:hAnsi="Liberation Serif" w:eastAsia="Liberation Serif" w:cs="Liberation Serif"/>
        </w:rPr>
        <w:t xml:space="preserve">»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Место нахождения: 195009, г. Санкт-Петербург, ул. Арсенальная, дом 1, </w:t>
      </w:r>
      <w:r>
        <w:rPr>
          <w:rFonts w:ascii="Liberation Serif" w:hAnsi="Liberation Serif" w:eastAsia="Liberation Serif" w:cs="Liberation Serif"/>
        </w:rPr>
        <w:t xml:space="preserve">кор</w:t>
      </w:r>
      <w:r>
        <w:rPr>
          <w:rFonts w:ascii="Liberation Serif" w:hAnsi="Liberation Serif" w:eastAsia="Liberation Serif" w:cs="Liberation Serif"/>
        </w:rPr>
        <w:t xml:space="preserve">. 2, лит. А, пом. 1Н-138.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Почтовый адрес: 195009, г. Санкт-Петербург, ул. Арсенальная, д. 1, </w:t>
      </w:r>
      <w:r>
        <w:rPr>
          <w:rFonts w:ascii="Liberation Serif" w:hAnsi="Liberation Serif" w:eastAsia="Liberation Serif" w:cs="Liberation Serif"/>
        </w:rPr>
        <w:t xml:space="preserve">кор</w:t>
      </w:r>
      <w:r>
        <w:rPr>
          <w:rFonts w:ascii="Liberation Serif" w:hAnsi="Liberation Serif" w:eastAsia="Liberation Serif" w:cs="Liberation Serif"/>
        </w:rPr>
        <w:t xml:space="preserve">. 2, лит. А, пом. 1Н-138.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ind w:left="567"/>
        <w:jc w:val="both"/>
        <w:widowControl/>
        <w:tabs>
          <w:tab w:val="left" w:pos="567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Адрес электронной почты: </w:t>
      </w:r>
      <w:r>
        <w:rPr>
          <w:rStyle w:val="1360"/>
          <w:rFonts w:ascii="Liberation Serif" w:hAnsi="Liberation Serif" w:eastAsia="Liberation Serif" w:cs="Liberation Serif"/>
          <w:lang w:val="en-US"/>
        </w:rPr>
        <w:t xml:space="preserve">ffice</w:t>
      </w:r>
      <w:r>
        <w:rPr>
          <w:rStyle w:val="1360"/>
          <w:rFonts w:ascii="Liberation Serif" w:hAnsi="Liberation Serif" w:eastAsia="Liberation Serif" w:cs="Liberation Serif"/>
        </w:rPr>
        <w:t xml:space="preserve">@</w:t>
      </w:r>
      <w:r>
        <w:rPr>
          <w:rStyle w:val="1360"/>
          <w:rFonts w:ascii="Liberation Serif" w:hAnsi="Liberation Serif" w:eastAsia="Liberation Serif" w:cs="Liberation Serif"/>
          <w:lang w:val="en-US"/>
        </w:rPr>
        <w:t xml:space="preserve">pec</w:t>
      </w:r>
      <w:r>
        <w:rPr>
          <w:rStyle w:val="1360"/>
          <w:rFonts w:ascii="Liberation Serif" w:hAnsi="Liberation Serif" w:eastAsia="Liberation Serif" w:cs="Liberation Serif"/>
        </w:rPr>
        <w:t xml:space="preserve">.</w:t>
      </w:r>
      <w:r>
        <w:rPr>
          <w:rStyle w:val="1360"/>
          <w:rFonts w:ascii="Liberation Serif" w:hAnsi="Liberation Serif" w:eastAsia="Liberation Serif" w:cs="Liberation Serif"/>
          <w:lang w:val="en-US"/>
        </w:rPr>
        <w:t xml:space="preserve">org</w:t>
      </w:r>
      <w:r>
        <w:rPr>
          <w:rStyle w:val="1360"/>
          <w:rFonts w:ascii="Liberation Serif" w:hAnsi="Liberation Serif" w:eastAsia="Liberation Serif" w:cs="Liberation Serif"/>
        </w:rPr>
        <w:t xml:space="preserve">.</w:t>
      </w:r>
      <w:r>
        <w:rPr>
          <w:rStyle w:val="1360"/>
          <w:rFonts w:ascii="Liberation Serif" w:hAnsi="Liberation Serif" w:eastAsia="Liberation Serif" w:cs="Liberation Serif"/>
          <w:lang w:val="en-US"/>
        </w:rPr>
        <w:t xml:space="preserve">ru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ind w:firstLine="567"/>
        <w:jc w:val="both"/>
        <w:spacing w:after="60"/>
        <w:rPr>
          <w:rFonts w:ascii="Liberation Serif" w:hAnsi="Liberation Serif" w:cs="Liberation Serif"/>
          <w:color w:val="548dd4"/>
        </w:rPr>
        <w:outlineLvl w:val="0"/>
      </w:pPr>
      <w:r>
        <w:rPr>
          <w:rFonts w:ascii="Liberation Serif" w:hAnsi="Liberation Serif" w:eastAsia="Liberation Serif" w:cs="Liberation Serif"/>
        </w:rPr>
        <w:t xml:space="preserve">Контактный телефон: +7 (812) 610-57-01</w:t>
      </w:r>
      <w:r>
        <w:rPr>
          <w:rFonts w:ascii="Liberation Serif" w:hAnsi="Liberation Serif" w:eastAsia="Liberation Serif" w:cs="Liberation Serif"/>
          <w:color w:val="548dd4"/>
        </w:rPr>
      </w:r>
      <w:r>
        <w:rPr>
          <w:rFonts w:ascii="Liberation Serif" w:hAnsi="Liberation Serif" w:cs="Liberation Serif"/>
          <w:color w:val="548dd4"/>
        </w:rPr>
      </w:r>
    </w:p>
    <w:p>
      <w:pPr>
        <w:pStyle w:val="1401"/>
        <w:numPr>
          <w:ilvl w:val="1"/>
          <w:numId w:val="47"/>
        </w:numPr>
        <w:contextualSpacing w:val="0"/>
        <w:ind w:left="567"/>
        <w:jc w:val="both"/>
        <w:spacing w:before="60" w:after="60"/>
        <w:tabs>
          <w:tab w:val="clear" w:pos="0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</w:r>
      <w:bookmarkStart w:id="53" w:name="_Toc183079698"/>
      <w:r>
        <w:rPr>
          <w:rFonts w:ascii="Liberation Serif" w:hAnsi="Liberation Serif" w:eastAsia="Liberation Serif" w:cs="Liberation Serif"/>
        </w:rPr>
      </w:r>
      <w:bookmarkStart w:id="54" w:name="_Toc184153918"/>
      <w:r>
        <w:rPr>
          <w:rFonts w:ascii="Liberation Serif" w:hAnsi="Liberation Serif" w:eastAsia="Liberation Serif" w:cs="Liberation Serif"/>
        </w:rPr>
      </w:r>
      <w:bookmarkStart w:id="55" w:name="_Toc184154199"/>
      <w:r>
        <w:rPr>
          <w:rFonts w:ascii="Liberation Serif" w:hAnsi="Liberation Serif" w:eastAsia="Liberation Serif" w:cs="Liberation Serif"/>
        </w:rPr>
        <w:t xml:space="preserve">Наименование Организатора закупки:</w:t>
      </w:r>
      <w:bookmarkEnd w:id="53"/>
      <w:r>
        <w:rPr>
          <w:rFonts w:ascii="Liberation Serif" w:hAnsi="Liberation Serif" w:eastAsia="Liberation Serif" w:cs="Liberation Serif"/>
        </w:rPr>
      </w:r>
      <w:bookmarkEnd w:id="54"/>
      <w:r>
        <w:rPr>
          <w:rFonts w:ascii="Liberation Serif" w:hAnsi="Liberation Serif" w:eastAsia="Liberation Serif" w:cs="Liberation Serif"/>
        </w:rPr>
      </w:r>
      <w:bookmarkEnd w:id="55"/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ООО</w:t>
      </w:r>
      <w:r>
        <w:rPr>
          <w:rFonts w:ascii="Liberation Serif" w:hAnsi="Liberation Serif" w:eastAsia="Liberation Serif" w:cs="Liberation Serif"/>
        </w:rPr>
        <w:t xml:space="preserve"> «Интер РАО – Центр управления закупками»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0"/>
        <w:numPr>
          <w:ilvl w:val="0"/>
          <w:numId w:val="0"/>
        </w:numPr>
        <w:ind w:left="567"/>
        <w:spacing w:before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/>
          <w:sz w:val="24"/>
        </w:rPr>
        <w:t xml:space="preserve">Место нахождения: 119435, Россия, г. Москва, ул. Большая </w:t>
      </w:r>
      <w:r>
        <w:rPr>
          <w:rFonts w:ascii="Liberation Serif" w:hAnsi="Liberation Serif" w:eastAsia="Liberation Serif" w:cs="Liberation Serif"/>
          <w:sz w:val="24"/>
        </w:rPr>
        <w:t xml:space="preserve">Пироговская</w:t>
      </w:r>
      <w:r>
        <w:rPr>
          <w:rFonts w:ascii="Liberation Serif" w:hAnsi="Liberation Serif" w:eastAsia="Liberation Serif" w:cs="Liberation Serif"/>
          <w:sz w:val="24"/>
        </w:rPr>
        <w:t xml:space="preserve">, д. 27, стр. 3.</w:t>
      </w:r>
      <w:r>
        <w:rPr>
          <w:rFonts w:ascii="Liberation Serif" w:hAnsi="Liberation Serif" w:eastAsia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1350"/>
        <w:numPr>
          <w:ilvl w:val="0"/>
          <w:numId w:val="0"/>
        </w:numPr>
        <w:ind w:left="567"/>
        <w:spacing w:before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/>
          <w:sz w:val="24"/>
        </w:rPr>
        <w:t xml:space="preserve">Почтовый адрес: 119435, Россия, г. Москва, ул. Большая </w:t>
      </w:r>
      <w:r>
        <w:rPr>
          <w:rFonts w:ascii="Liberation Serif" w:hAnsi="Liberation Serif" w:eastAsia="Liberation Serif" w:cs="Liberation Serif"/>
          <w:sz w:val="24"/>
        </w:rPr>
        <w:t xml:space="preserve">Пироговская</w:t>
      </w:r>
      <w:r>
        <w:rPr>
          <w:rFonts w:ascii="Liberation Serif" w:hAnsi="Liberation Serif" w:eastAsia="Liberation Serif" w:cs="Liberation Serif"/>
          <w:sz w:val="24"/>
        </w:rPr>
        <w:t xml:space="preserve">, д. 27, стр. 3.</w:t>
      </w:r>
      <w:r>
        <w:rPr>
          <w:rFonts w:ascii="Liberation Serif" w:hAnsi="Liberation Serif" w:eastAsia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1350"/>
        <w:numPr>
          <w:ilvl w:val="0"/>
          <w:numId w:val="0"/>
        </w:numPr>
        <w:ind w:left="567"/>
        <w:spacing w:before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/>
          <w:sz w:val="24"/>
        </w:rPr>
        <w:t xml:space="preserve">Контактное лицо: </w:t>
      </w:r>
      <w:r>
        <w:rPr>
          <w:rFonts w:ascii="Liberation Serif" w:hAnsi="Liberation Serif" w:eastAsia="Liberation Serif" w:cs="Liberation Serif"/>
          <w:sz w:val="24"/>
        </w:rPr>
        <w:t xml:space="preserve">Куликов Артем Васильевич</w:t>
      </w:r>
      <w:r>
        <w:rPr>
          <w:rFonts w:ascii="Liberation Serif" w:hAnsi="Liberation Serif" w:eastAsia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1350"/>
        <w:numPr>
          <w:ilvl w:val="0"/>
          <w:numId w:val="0"/>
        </w:numPr>
        <w:ind w:left="567"/>
        <w:spacing w:before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/>
          <w:sz w:val="24"/>
        </w:rPr>
        <w:t xml:space="preserve">Контактный телефон: +7 (495) 664 8840 доб. </w:t>
      </w:r>
      <w:r>
        <w:rPr>
          <w:rFonts w:ascii="Liberation Serif" w:hAnsi="Liberation Serif" w:eastAsia="Liberation Serif" w:cs="Liberation Serif"/>
          <w:sz w:val="24"/>
        </w:rPr>
        <w:t xml:space="preserve">3187</w:t>
      </w:r>
      <w:r>
        <w:rPr>
          <w:rFonts w:ascii="Liberation Serif" w:hAnsi="Liberation Serif" w:eastAsia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1350"/>
        <w:numPr>
          <w:ilvl w:val="0"/>
          <w:numId w:val="0"/>
        </w:numPr>
        <w:ind w:left="567"/>
        <w:spacing w:before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eastAsia="Liberation Serif" w:cs="Liberation Serif"/>
          <w:sz w:val="24"/>
        </w:rPr>
        <w:t xml:space="preserve">Адрес электронной почты: </w:t>
      </w:r>
      <w:r>
        <w:rPr>
          <w:rFonts w:ascii="Liberation Serif" w:hAnsi="Liberation Serif" w:eastAsia="Liberation Serif" w:cs="Liberation Serif"/>
          <w:sz w:val="24"/>
          <w:lang w:val="en-US"/>
        </w:rPr>
        <w:t xml:space="preserve">kulikov</w:t>
      </w:r>
      <w:r>
        <w:rPr>
          <w:rFonts w:ascii="Liberation Serif" w:hAnsi="Liberation Serif" w:eastAsia="Liberation Serif" w:cs="Liberation Serif"/>
          <w:sz w:val="24"/>
        </w:rPr>
        <w:t xml:space="preserve">_a</w:t>
      </w:r>
      <w:r>
        <w:rPr>
          <w:rFonts w:ascii="Liberation Serif" w:hAnsi="Liberation Serif" w:eastAsia="Liberation Serif" w:cs="Liberation Serif"/>
          <w:sz w:val="24"/>
          <w:lang w:val="en-US"/>
        </w:rPr>
        <w:t xml:space="preserve">v</w:t>
      </w:r>
      <w:r>
        <w:rPr>
          <w:rFonts w:ascii="Liberation Serif" w:hAnsi="Liberation Serif" w:eastAsia="Liberation Serif" w:cs="Liberation Serif"/>
          <w:sz w:val="24"/>
        </w:rPr>
        <w:t xml:space="preserve">@interrao.ru</w:t>
      </w:r>
      <w:r>
        <w:rPr>
          <w:rFonts w:ascii="Liberation Serif" w:hAnsi="Liberation Serif" w:eastAsia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1401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</w:r>
      <w:bookmarkStart w:id="56" w:name="_Toc183079699"/>
      <w:r>
        <w:rPr>
          <w:rFonts w:ascii="Liberation Serif" w:hAnsi="Liberation Serif" w:eastAsia="Liberation Serif" w:cs="Liberation Serif"/>
        </w:rPr>
      </w:r>
      <w:bookmarkStart w:id="57" w:name="_Toc184153919"/>
      <w:r>
        <w:rPr>
          <w:rFonts w:ascii="Liberation Serif" w:hAnsi="Liberation Serif" w:eastAsia="Liberation Serif" w:cs="Liberation Serif"/>
        </w:rPr>
      </w:r>
      <w:bookmarkStart w:id="58" w:name="_Toc184154200"/>
      <w:r>
        <w:rPr>
          <w:rFonts w:ascii="Liberation Serif" w:hAnsi="Liberation Serif" w:eastAsia="Liberation Serif" w:cs="Liberation Serif"/>
        </w:rPr>
        <w:t xml:space="preserve">Предмет закупки: право заключения договора.</w:t>
      </w:r>
      <w:bookmarkEnd w:id="56"/>
      <w:r>
        <w:rPr>
          <w:rFonts w:ascii="Liberation Serif" w:hAnsi="Liberation Serif" w:eastAsia="Liberation Serif" w:cs="Liberation Serif"/>
        </w:rPr>
      </w:r>
      <w:bookmarkEnd w:id="57"/>
      <w:r>
        <w:rPr>
          <w:rFonts w:ascii="Liberation Serif" w:hAnsi="Liberation Serif" w:eastAsia="Liberation Serif" w:cs="Liberation Serif"/>
        </w:rPr>
      </w:r>
      <w:bookmarkEnd w:id="58"/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48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  <w:i/>
        </w:rPr>
        <w:outlineLvl w:val="0"/>
      </w:pPr>
      <w:r/>
      <w:bookmarkStart w:id="59" w:name="_Toc183079700"/>
      <w:r/>
      <w:bookmarkStart w:id="60" w:name="_Toc184153920"/>
      <w:r/>
      <w:bookmarkStart w:id="61" w:name="_Toc184154201"/>
      <w:r>
        <w:rPr>
          <w:rFonts w:ascii="Liberation Serif" w:hAnsi="Liberation Serif" w:cs="Liberation Serif"/>
        </w:rPr>
        <w:t xml:space="preserve">Краткое описание предмета закупки: в соответствии с Разделом 7 «Техническая часть» Извещения.</w:t>
      </w:r>
      <w:bookmarkEnd w:id="59"/>
      <w:r/>
      <w:bookmarkEnd w:id="60"/>
      <w:r/>
      <w:bookmarkEnd w:id="61"/>
      <w:r>
        <w:rPr>
          <w:rFonts w:ascii="Liberation Serif" w:hAnsi="Liberation Serif" w:cs="Liberation Serif"/>
          <w:b/>
          <w:i/>
        </w:rPr>
      </w:r>
      <w:r>
        <w:rPr>
          <w:rFonts w:ascii="Liberation Serif" w:hAnsi="Liberation Serif" w:cs="Liberation Serif"/>
          <w:b/>
          <w:i/>
        </w:rPr>
      </w:r>
    </w:p>
    <w:p>
      <w:pPr>
        <w:pStyle w:val="1401"/>
        <w:numPr>
          <w:ilvl w:val="1"/>
          <w:numId w:val="4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  <w:bCs/>
          <w:color w:val="548dd4"/>
        </w:rPr>
        <w:outlineLvl w:val="0"/>
      </w:pPr>
      <w:r>
        <w:rPr>
          <w:rFonts w:ascii="Liberation Serif" w:hAnsi="Liberation Serif" w:cs="Liberation Serif"/>
        </w:rPr>
        <w:t xml:space="preserve">Предмет договора: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  <w:t xml:space="preserve">Услуги мониторинга автотранспорта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для нужд ООО «ПетроЭнергоКонтроль»</w:t>
      </w:r>
      <w:r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  <w:bCs/>
          <w:color w:val="548dd4"/>
        </w:rPr>
      </w:r>
    </w:p>
    <w:p>
      <w:pPr>
        <w:pStyle w:val="1401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62" w:name="_Toc183079702"/>
      <w:r/>
      <w:bookmarkStart w:id="63" w:name="_Ref183096986"/>
      <w:r/>
      <w:bookmarkStart w:id="64" w:name="_Toc184153922"/>
      <w:r/>
      <w:bookmarkStart w:id="65" w:name="_Toc184154203"/>
      <w:r>
        <w:rPr>
          <w:rFonts w:ascii="Liberation Serif" w:hAnsi="Liberation Serif" w:cs="Liberation Serif"/>
        </w:rPr>
        <w:t xml:space="preserve">Объем поставляемых товаров: в соответствии с Разделом 7 «Техническая часть» Извещения.</w:t>
      </w:r>
      <w:bookmarkEnd w:id="62"/>
      <w:r/>
      <w:bookmarkEnd w:id="63"/>
      <w:r/>
      <w:bookmarkEnd w:id="64"/>
      <w:r/>
      <w:bookmarkEnd w:id="6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0"/>
        <w:numPr>
          <w:ilvl w:val="0"/>
          <w:numId w:val="0"/>
        </w:numPr>
        <w:ind w:firstLine="709"/>
        <w:spacing w:before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Подробное описание и требования к закупаемому товару, а также условия договора содержатся в Извещении о проведении закупки.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1401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Style w:val="1344"/>
          <w:rFonts w:ascii="Liberation Serif" w:hAnsi="Liberation Serif" w:cs="Liberation Serif"/>
          <w:sz w:val="24"/>
          <w:szCs w:val="24"/>
        </w:rPr>
        <w:outlineLvl w:val="0"/>
      </w:pPr>
      <w:r/>
      <w:bookmarkStart w:id="66" w:name="_Toc183079703"/>
      <w:r/>
      <w:bookmarkStart w:id="67" w:name="_Toc184153923"/>
      <w:r/>
      <w:bookmarkStart w:id="68" w:name="_Toc184154204"/>
      <w:r>
        <w:rPr>
          <w:rStyle w:val="1344"/>
          <w:rFonts w:ascii="Liberation Serif" w:hAnsi="Liberation Serif" w:cs="Liberation Serif"/>
          <w:sz w:val="24"/>
          <w:szCs w:val="24"/>
        </w:rPr>
        <w:t xml:space="preserve">Сроки поставки товара: в соответствии с Разделом 7 «Техническая часть»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.</w:t>
      </w:r>
      <w:bookmarkEnd w:id="66"/>
      <w:r/>
      <w:bookmarkEnd w:id="67"/>
      <w:r/>
      <w:bookmarkEnd w:id="68"/>
      <w:r>
        <w:rPr>
          <w:rStyle w:val="1344"/>
          <w:rFonts w:ascii="Liberation Serif" w:hAnsi="Liberation Serif" w:cs="Liberation Serif"/>
          <w:sz w:val="24"/>
          <w:szCs w:val="24"/>
        </w:rPr>
      </w:r>
      <w:r>
        <w:rPr>
          <w:rStyle w:val="1344"/>
          <w:rFonts w:ascii="Liberation Serif" w:hAnsi="Liberation Serif" w:cs="Liberation Serif"/>
          <w:sz w:val="24"/>
          <w:szCs w:val="24"/>
        </w:rPr>
      </w:r>
    </w:p>
    <w:p>
      <w:pPr>
        <w:pStyle w:val="1401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69" w:name="_Toc183079704"/>
      <w:r/>
      <w:bookmarkStart w:id="70" w:name="_Toc184153924"/>
      <w:r/>
      <w:bookmarkStart w:id="71" w:name="_Toc184154205"/>
      <w:r>
        <w:rPr>
          <w:rFonts w:ascii="Liberation Serif" w:hAnsi="Liberation Serif" w:cs="Liberation Serif"/>
        </w:rPr>
        <w:t xml:space="preserve">Место поставки товара: в соответствии с Разделом 7 «Техническая часть» Извещения.</w:t>
      </w:r>
      <w:bookmarkEnd w:id="69"/>
      <w:r/>
      <w:bookmarkEnd w:id="70"/>
      <w:r/>
      <w:bookmarkEnd w:id="7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  <w:b/>
        </w:rPr>
        <w:outlineLvl w:val="0"/>
      </w:pPr>
      <w:r>
        <w:rPr>
          <w:rStyle w:val="1344"/>
          <w:rFonts w:ascii="Liberation Serif" w:hAnsi="Liberation Serif" w:cs="Liberation Serif"/>
          <w:sz w:val="24"/>
          <w:szCs w:val="24"/>
        </w:rPr>
        <w:t xml:space="preserve">Сведения о начальной (максимальной) цене договора (лота):</w:t>
      </w:r>
      <w:r>
        <w:rPr>
          <w:rStyle w:val="1344"/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>
        <w:rPr>
          <w:rStyle w:val="1344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1344"/>
          <w:rFonts w:ascii="Liberation Serif" w:hAnsi="Liberation Serif" w:cs="Liberation Serif"/>
          <w:b/>
          <w:bCs/>
          <w:sz w:val="24"/>
          <w:szCs w:val="24"/>
        </w:rPr>
        <w:t xml:space="preserve">543 484,33</w:t>
      </w:r>
      <w:r>
        <w:rPr>
          <w:rStyle w:val="1344"/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</w:rPr>
        <w:t xml:space="preserve">руб. без НДС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76" w:name="_Toc183079706"/>
      <w:r/>
      <w:bookmarkStart w:id="77" w:name="_Ref183097238"/>
      <w:r/>
      <w:bookmarkStart w:id="78" w:name="_Toc184153926"/>
      <w:r/>
      <w:bookmarkStart w:id="79" w:name="_Toc184154207"/>
      <w:r>
        <w:rPr>
          <w:rFonts w:ascii="Liberation Serif" w:hAnsi="Liberation Serif" w:cs="Liberation Serif"/>
        </w:rPr>
        <w:t xml:space="preserve">Обеспечение исполнения обязательств, связанных с подачей заявки на участие в закупке</w:t>
      </w:r>
      <w:r>
        <w:rPr>
          <w:rFonts w:ascii="Liberation Serif" w:hAnsi="Liberation Serif" w:cs="Liberation Serif"/>
        </w:rPr>
        <w:t xml:space="preserve">:</w:t>
      </w:r>
      <w:bookmarkEnd w:id="76"/>
      <w:r/>
      <w:bookmarkEnd w:id="77"/>
      <w:r/>
      <w:bookmarkEnd w:id="78"/>
      <w:r/>
      <w:bookmarkEnd w:id="79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</w:rPr>
        <w:t xml:space="preserve">Не</w:t>
      </w:r>
      <w:r>
        <w:rPr>
          <w:rFonts w:ascii="Liberation Serif" w:hAnsi="Liberation Serif" w:cs="Liberation Serif"/>
          <w:b/>
        </w:rPr>
        <w:t xml:space="preserve"> требуется.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Style w:val="1344"/>
          <w:rFonts w:ascii="Liberation Serif" w:hAnsi="Liberation Serif" w:cs="Liberation Serif"/>
          <w:sz w:val="24"/>
          <w:szCs w:val="24"/>
        </w:rPr>
        <w:outlineLvl w:val="0"/>
      </w:pPr>
      <w:r/>
      <w:bookmarkStart w:id="80" w:name="_Toc183079707"/>
      <w:r/>
      <w:bookmarkStart w:id="81" w:name="_Toc184153927"/>
      <w:r/>
      <w:bookmarkStart w:id="82" w:name="_Toc184154208"/>
      <w:r>
        <w:rPr>
          <w:rStyle w:val="1344"/>
          <w:rFonts w:ascii="Liberation Serif" w:hAnsi="Liberation Serif" w:cs="Liberation Serif"/>
          <w:sz w:val="24"/>
          <w:szCs w:val="24"/>
        </w:rPr>
        <w:t xml:space="preserve">Требования, предъявляемые к Участникам закупки: в соответствии с 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требованиями, установленными в </w:t>
      </w:r>
      <w:r>
        <w:rPr>
          <w:rFonts w:ascii="Liberation Serif" w:hAnsi="Liberation Serif" w:cs="Liberation Serif"/>
        </w:rPr>
        <w:t xml:space="preserve">Извещении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.</w:t>
      </w:r>
      <w:bookmarkEnd w:id="80"/>
      <w:r/>
      <w:bookmarkEnd w:id="81"/>
      <w:r/>
      <w:bookmarkEnd w:id="82"/>
      <w:r>
        <w:rPr>
          <w:rStyle w:val="1344"/>
          <w:rFonts w:ascii="Liberation Serif" w:hAnsi="Liberation Serif" w:cs="Liberation Serif"/>
          <w:sz w:val="24"/>
          <w:szCs w:val="24"/>
        </w:rPr>
      </w:r>
      <w:r>
        <w:rPr>
          <w:rStyle w:val="1344"/>
          <w:rFonts w:ascii="Liberation Serif" w:hAnsi="Liberation Serif" w:cs="Liberation Serif"/>
          <w:sz w:val="24"/>
          <w:szCs w:val="24"/>
        </w:rPr>
      </w:r>
    </w:p>
    <w:p>
      <w:pPr>
        <w:pStyle w:val="1401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  <w:b/>
          <w:i/>
        </w:rPr>
        <w:outlineLvl w:val="0"/>
      </w:pPr>
      <w:r/>
      <w:bookmarkStart w:id="83" w:name="_Toc183079708"/>
      <w:r/>
      <w:bookmarkStart w:id="84" w:name="_Toc184153928"/>
      <w:r/>
      <w:bookmarkStart w:id="85" w:name="_Toc184154209"/>
      <w:r>
        <w:rPr>
          <w:rStyle w:val="1344"/>
          <w:rFonts w:ascii="Liberation Serif" w:hAnsi="Liberation Serif" w:cs="Liberation Serif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</w:t>
      </w:r>
      <w:r>
        <w:rPr>
          <w:rStyle w:val="1344"/>
          <w:rFonts w:ascii="Liberation Serif" w:hAnsi="Liberation Serif" w:cs="Liberation Serif"/>
          <w:color w:val="auto"/>
          <w:sz w:val="24"/>
          <w:szCs w:val="24"/>
        </w:rPr>
        <w:t xml:space="preserve">: </w:t>
      </w:r>
      <w:r>
        <w:rPr>
          <w:rFonts w:ascii="Liberation Serif" w:hAnsi="Liberation Serif" w:cs="Liberation Serif"/>
        </w:rPr>
        <w:t xml:space="preserve">в соответствии с Разделом 7 «Техническая часть» Извещения</w:t>
      </w:r>
      <w:bookmarkEnd w:id="83"/>
      <w:r/>
      <w:bookmarkEnd w:id="84"/>
      <w:r/>
      <w:bookmarkEnd w:id="85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b/>
          <w:i/>
        </w:rPr>
      </w:r>
      <w:r>
        <w:rPr>
          <w:rFonts w:ascii="Liberation Serif" w:hAnsi="Liberation Serif" w:cs="Liberation Serif"/>
          <w:b/>
          <w:i/>
        </w:rPr>
      </w:r>
    </w:p>
    <w:p>
      <w:pPr>
        <w:pStyle w:val="1401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86" w:name="_Toc183079709"/>
      <w:r/>
      <w:bookmarkStart w:id="87" w:name="_Ref183097308"/>
      <w:r/>
      <w:bookmarkStart w:id="88" w:name="_Toc184153929"/>
      <w:r/>
      <w:bookmarkStart w:id="89" w:name="_Toc184154210"/>
      <w:r>
        <w:rPr>
          <w:rStyle w:val="1344"/>
          <w:rFonts w:ascii="Liberation Serif" w:hAnsi="Liberation Serif" w:cs="Liberation Serif"/>
          <w:sz w:val="24"/>
          <w:szCs w:val="24"/>
        </w:rPr>
        <w:t xml:space="preserve">Возможность проведения переторжки: </w:t>
      </w:r>
      <w:r>
        <w:rPr>
          <w:rFonts w:ascii="Liberation Serif" w:hAnsi="Liberation Serif" w:cs="Liberation Serif"/>
        </w:rPr>
        <w:t xml:space="preserve">Невозможно</w:t>
      </w:r>
      <w:bookmarkEnd w:id="86"/>
      <w:r/>
      <w:bookmarkEnd w:id="87"/>
      <w:r/>
      <w:bookmarkEnd w:id="88"/>
      <w:r/>
      <w:bookmarkEnd w:id="89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Style w:val="1344"/>
          <w:rFonts w:ascii="Liberation Serif" w:hAnsi="Liberation Serif" w:cs="Liberation Serif"/>
          <w:sz w:val="24"/>
          <w:szCs w:val="24"/>
        </w:rPr>
        <w:outlineLvl w:val="0"/>
      </w:pPr>
      <w:r/>
      <w:bookmarkStart w:id="90" w:name="_Toc170127762"/>
      <w:r/>
      <w:bookmarkStart w:id="91" w:name="_Ref170128607"/>
      <w:r/>
      <w:bookmarkStart w:id="92" w:name="_Ref170128990"/>
      <w:r/>
      <w:bookmarkStart w:id="93" w:name="_Toc524680342"/>
      <w:r/>
      <w:bookmarkStart w:id="94" w:name="_Toc524680538"/>
      <w:r/>
      <w:bookmarkStart w:id="95" w:name="_Toc524680736"/>
      <w:r/>
      <w:bookmarkStart w:id="96" w:name="_Ref177634192"/>
      <w:r/>
      <w:bookmarkStart w:id="97" w:name="_Ref177655291"/>
      <w:r/>
      <w:bookmarkStart w:id="98" w:name="_Toc184154972"/>
      <w:r/>
      <w:bookmarkStart w:id="99" w:name="_Ref188456627"/>
      <w:r/>
      <w:bookmarkStart w:id="100" w:name="_Ref188540595"/>
      <w:r>
        <w:rPr>
          <w:rFonts w:ascii="Liberation Serif" w:hAnsi="Liberation Serif" w:cs="Liberation Serif"/>
        </w:rPr>
        <w:t xml:space="preserve">Сведения о предоставлении </w:t>
      </w:r>
      <w:bookmarkEnd w:id="90"/>
      <w:r/>
      <w:bookmarkEnd w:id="91"/>
      <w:r/>
      <w:bookmarkEnd w:id="92"/>
      <w:r/>
      <w:bookmarkEnd w:id="93"/>
      <w:r/>
      <w:bookmarkEnd w:id="94"/>
      <w:r/>
      <w:bookmarkEnd w:id="95"/>
      <w:r/>
      <w:bookmarkEnd w:id="96"/>
      <w:r/>
      <w:bookmarkEnd w:id="97"/>
      <w:r/>
      <w:bookmarkEnd w:id="98"/>
      <w:r>
        <w:rPr>
          <w:rFonts w:ascii="Liberation Serif" w:hAnsi="Liberation Serif" w:cs="Liberation Serif"/>
        </w:rPr>
        <w:t xml:space="preserve">национального режима: предос</w:t>
      </w:r>
      <w:r>
        <w:rPr>
          <w:rFonts w:ascii="Liberation Serif" w:hAnsi="Liberation Serif" w:cs="Liberation Serif"/>
        </w:rPr>
        <w:t xml:space="preserve">тавляется в соответствии со статьями 3 и 3.1-4 Федерального закона от 18.07.2011 № 223-ФЗ «О закупках товаров, работ, услуг отдельными видами юридических лиц», а также в соответствии с Постановлением Правительства Российской Федерации от 23.12.2024 № 1875.</w:t>
      </w:r>
      <w:bookmarkEnd w:id="99"/>
      <w:r>
        <w:rPr>
          <w:rFonts w:ascii="Liberation Serif" w:hAnsi="Liberation Serif" w:cs="Liberation Serif"/>
        </w:rPr>
        <w:t xml:space="preserve"> </w:t>
      </w:r>
      <w:bookmarkStart w:id="101" w:name="_Hlk188472094"/>
      <w:r>
        <w:rPr>
          <w:rFonts w:ascii="Liberation Serif" w:hAnsi="Liberation Serif" w:cs="Liberation Serif"/>
        </w:rPr>
        <w:t xml:space="preserve">Перечень кодов ОКПД 2 для целей определения порядка предоставления национального режима содержится в файле «</w:t>
      </w:r>
      <w:r>
        <w:rPr>
          <w:rFonts w:ascii="Liberation Serif" w:hAnsi="Liberation Serif" w:cs="Liberation Serif"/>
          <w:b/>
        </w:rPr>
        <w:t xml:space="preserve">Коды ОКПД2 по позициям</w:t>
      </w:r>
      <w:r>
        <w:rPr>
          <w:rFonts w:ascii="Liberation Serif" w:hAnsi="Liberation Serif" w:cs="Liberation Serif"/>
        </w:rPr>
        <w:t xml:space="preserve">» являющимся неотъемлемой частью настоящего Извещения.</w:t>
      </w:r>
      <w:bookmarkEnd w:id="100"/>
      <w:r/>
      <w:bookmarkEnd w:id="101"/>
      <w:r>
        <w:rPr>
          <w:rStyle w:val="1344"/>
          <w:rFonts w:ascii="Liberation Serif" w:hAnsi="Liberation Serif" w:cs="Liberation Serif"/>
          <w:sz w:val="24"/>
          <w:szCs w:val="24"/>
        </w:rPr>
      </w:r>
      <w:r>
        <w:rPr>
          <w:rStyle w:val="1344"/>
          <w:rFonts w:ascii="Liberation Serif" w:hAnsi="Liberation Serif" w:cs="Liberation Serif"/>
          <w:sz w:val="24"/>
          <w:szCs w:val="24"/>
        </w:rPr>
      </w:r>
    </w:p>
    <w:p>
      <w:pPr>
        <w:pStyle w:val="1401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102" w:name="_Toc183079711"/>
      <w:r/>
      <w:bookmarkStart w:id="103" w:name="_Toc184153931"/>
      <w:r/>
      <w:bookmarkStart w:id="104" w:name="_Toc184154212"/>
      <w:r>
        <w:rPr>
          <w:rFonts w:ascii="Liberation Serif" w:hAnsi="Liberation Serif" w:cs="Liberation Serif"/>
        </w:rPr>
        <w:t xml:space="preserve">Срок, место и порядок предоставления Извещения:</w:t>
      </w:r>
      <w:bookmarkEnd w:id="102"/>
      <w:r/>
      <w:bookmarkEnd w:id="103"/>
      <w:r/>
      <w:bookmarkEnd w:id="10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0"/>
        <w:numPr>
          <w:ilvl w:val="0"/>
          <w:numId w:val="0"/>
        </w:numPr>
        <w:ind w:firstLine="709"/>
        <w:spacing w:after="60" w:line="240" w:lineRule="auto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Извещение находится в открытом доступе на электронной торговой площадке и на сайте, указанные в пункте </w:t>
      </w:r>
      <w:r>
        <w:rPr>
          <w:rFonts w:ascii="Liberation Serif" w:hAnsi="Liberation Serif" w:cs="Liberation Serif"/>
          <w:sz w:val="24"/>
        </w:rPr>
        <w:fldChar w:fldCharType="begin"/>
      </w:r>
      <w:r>
        <w:rPr>
          <w:rFonts w:ascii="Liberation Serif" w:hAnsi="Liberation Serif" w:cs="Liberation Serif"/>
          <w:sz w:val="24"/>
        </w:rPr>
        <w:instrText xml:space="preserve"> REF _Ref183096939 \r \h  \* MERGEFORMAT </w:instrText>
      </w:r>
      <w:r>
        <w:rPr>
          <w:rFonts w:ascii="Liberation Serif" w:hAnsi="Liberation Serif" w:cs="Liberation Serif"/>
          <w:sz w:val="24"/>
        </w:rPr>
        <w:fldChar w:fldCharType="separate"/>
      </w:r>
      <w:r>
        <w:rPr>
          <w:rFonts w:ascii="Liberation Serif" w:hAnsi="Liberation Serif" w:cs="Liberation Serif"/>
          <w:sz w:val="24"/>
        </w:rPr>
        <w:t xml:space="preserve">3</w:t>
      </w:r>
      <w:r>
        <w:rPr>
          <w:rFonts w:ascii="Liberation Serif" w:hAnsi="Liberation Serif" w:cs="Liberation Serif"/>
          <w:sz w:val="24"/>
        </w:rPr>
        <w:fldChar w:fldCharType="end"/>
      </w:r>
      <w:r>
        <w:rPr>
          <w:rFonts w:ascii="Liberation Serif" w:hAnsi="Liberation Serif" w:cs="Liberation Serif"/>
          <w:sz w:val="24"/>
        </w:rPr>
        <w:t xml:space="preserve"> Раздела 1 «Извещение о проведении закупки», начиная с даты размещения настоящего Извещения.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1350"/>
        <w:numPr>
          <w:ilvl w:val="0"/>
          <w:numId w:val="0"/>
        </w:numPr>
        <w:ind w:firstLine="709"/>
        <w:spacing w:before="0" w:line="240" w:lineRule="auto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Извещение предоставляется лицу через функционал электронной торговой площадки.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1350"/>
        <w:numPr>
          <w:ilvl w:val="0"/>
          <w:numId w:val="0"/>
        </w:numPr>
        <w:ind w:firstLine="709"/>
        <w:spacing w:after="60" w:line="240" w:lineRule="auto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Плата за предоставление Извещения не взимается.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1350"/>
        <w:numPr>
          <w:ilvl w:val="0"/>
          <w:numId w:val="0"/>
        </w:numPr>
        <w:ind w:firstLine="709"/>
        <w:spacing w:after="60" w:line="240" w:lineRule="auto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Извещение предоставляется в течение срока, определенного регламентами работы электронной торговой площадки.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1401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105" w:name="_Toc183079712"/>
      <w:r/>
      <w:bookmarkStart w:id="106" w:name="_Ref183097051"/>
      <w:r/>
      <w:bookmarkStart w:id="107" w:name="_Toc184153932"/>
      <w:r/>
      <w:bookmarkStart w:id="108" w:name="_Toc184154213"/>
      <w:r/>
      <w:bookmarkStart w:id="109" w:name="_Hlk146803851"/>
      <w:r>
        <w:rPr>
          <w:rFonts w:ascii="Liberation Serif" w:hAnsi="Liberation Serif" w:cs="Liberation Serif"/>
        </w:rPr>
        <w:t xml:space="preserve">Дата начала предоставления разъяснений Извещения: с даты публикации Извещения.</w:t>
      </w:r>
      <w:bookmarkEnd w:id="105"/>
      <w:r/>
      <w:bookmarkEnd w:id="106"/>
      <w:r/>
      <w:bookmarkEnd w:id="107"/>
      <w:r/>
      <w:bookmarkEnd w:id="10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iCs/>
        </w:rPr>
        <w:t xml:space="preserve">Дата окончания срока предоставления разъяснений Извещения:</w:t>
      </w:r>
      <w:r>
        <w:rPr>
          <w:rFonts w:ascii="Liberation Serif" w:hAnsi="Liberation Serif" w:cs="Liberation Serif"/>
          <w:i/>
          <w:color w:val="548dd4"/>
        </w:rPr>
        <w:t xml:space="preserve"> </w:t>
      </w:r>
      <w:r>
        <w:rPr>
          <w:rFonts w:ascii="Liberation Serif" w:hAnsi="Liberation Serif" w:cs="Liberation Serif"/>
          <w:bCs/>
          <w:iCs/>
        </w:rPr>
        <w:t xml:space="preserve">за 3 рабочих дня до окончания срока подачи предложений.</w:t>
      </w:r>
      <w:r>
        <w:rPr>
          <w:rFonts w:ascii="Liberation Serif" w:hAnsi="Liberation Serif" w:cs="Liberation Serif"/>
          <w:color w:val="548dd4"/>
        </w:rPr>
      </w:r>
      <w:r>
        <w:rPr>
          <w:rFonts w:ascii="Liberation Serif" w:hAnsi="Liberation Serif" w:cs="Liberation Serif"/>
          <w:color w:val="548dd4"/>
        </w:rPr>
      </w:r>
    </w:p>
    <w:p>
      <w:pPr>
        <w:pStyle w:val="1401"/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Cs/>
          <w:iCs/>
        </w:rPr>
      </w:pPr>
      <w:r>
        <w:rPr>
          <w:rFonts w:ascii="Liberation Serif" w:hAnsi="Liberation Serif" w:cs="Liberation Serif"/>
          <w:bCs/>
          <w:iCs/>
        </w:rPr>
        <w:t xml:space="preserve"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</w:r>
      <w:r>
        <w:rPr>
          <w:rFonts w:ascii="Liberation Serif" w:hAnsi="Liberation Serif" w:cs="Liberation Serif"/>
          <w:bCs/>
          <w:iCs/>
        </w:rPr>
      </w:r>
      <w:r>
        <w:rPr>
          <w:rFonts w:ascii="Liberation Serif" w:hAnsi="Liberation Serif" w:cs="Liberation Serif"/>
          <w:bCs/>
          <w:iCs/>
        </w:rPr>
      </w:r>
    </w:p>
    <w:p>
      <w:pPr>
        <w:pStyle w:val="1401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Style w:val="1344"/>
          <w:rFonts w:ascii="Liberation Serif" w:hAnsi="Liberation Serif" w:cs="Liberation Serif"/>
          <w:sz w:val="24"/>
          <w:szCs w:val="24"/>
        </w:rPr>
        <w:outlineLvl w:val="0"/>
      </w:pPr>
      <w:r/>
      <w:bookmarkStart w:id="110" w:name="_Toc183079713"/>
      <w:r/>
      <w:bookmarkStart w:id="111" w:name="_Toc184153933"/>
      <w:r/>
      <w:bookmarkStart w:id="112" w:name="_Toc184154214"/>
      <w:r/>
      <w:bookmarkEnd w:id="109"/>
      <w:r>
        <w:rPr>
          <w:rStyle w:val="1344"/>
          <w:rFonts w:ascii="Liberation Serif" w:hAnsi="Liberation Serif" w:cs="Liberation Serif"/>
          <w:sz w:val="24"/>
          <w:szCs w:val="24"/>
        </w:rPr>
        <w:t xml:space="preserve">Внесение изменений в Извещение: в соответствии с требованиями, установленными в Извещении.</w:t>
      </w:r>
      <w:bookmarkEnd w:id="110"/>
      <w:r/>
      <w:bookmarkEnd w:id="111"/>
      <w:r/>
      <w:bookmarkEnd w:id="112"/>
      <w:r>
        <w:rPr>
          <w:rStyle w:val="1344"/>
          <w:rFonts w:ascii="Liberation Serif" w:hAnsi="Liberation Serif" w:cs="Liberation Serif"/>
          <w:sz w:val="24"/>
          <w:szCs w:val="24"/>
        </w:rPr>
      </w:r>
      <w:r>
        <w:rPr>
          <w:rStyle w:val="1344"/>
          <w:rFonts w:ascii="Liberation Serif" w:hAnsi="Liberation Serif" w:cs="Liberation Serif"/>
          <w:sz w:val="24"/>
          <w:szCs w:val="24"/>
        </w:rPr>
      </w:r>
    </w:p>
    <w:p>
      <w:pPr>
        <w:pStyle w:val="1401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113" w:name="_Toc183079714"/>
      <w:r/>
      <w:bookmarkStart w:id="114" w:name="_Ref183097264"/>
      <w:r/>
      <w:bookmarkStart w:id="115" w:name="_Toc184153934"/>
      <w:r/>
      <w:bookmarkStart w:id="116" w:name="_Toc184154215"/>
      <w:r>
        <w:rPr>
          <w:rFonts w:ascii="Liberation Serif" w:hAnsi="Liberation Serif" w:cs="Liberation Serif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>
        <w:rPr>
          <w:rFonts w:ascii="Liberation Serif" w:hAnsi="Liberation Serif" w:cs="Liberation Serif"/>
          <w:b/>
        </w:rPr>
        <w:t xml:space="preserve">до 14:00 (по московскому времени) </w:t>
      </w:r>
      <w:r>
        <w:rPr>
          <w:rFonts w:ascii="Liberation Serif" w:hAnsi="Liberation Serif" w:cs="Liberation Serif"/>
          <w:b/>
        </w:rPr>
        <w:br/>
        <w:t xml:space="preserve">«28</w:t>
      </w:r>
      <w:r>
        <w:rPr>
          <w:rFonts w:ascii="Liberation Serif" w:hAnsi="Liberation Serif" w:cs="Liberation Serif"/>
          <w:b/>
        </w:rPr>
        <w:t xml:space="preserve">» ноября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2025 года</w:t>
      </w:r>
      <w:r>
        <w:rPr>
          <w:rFonts w:ascii="Liberation Serif" w:hAnsi="Liberation Serif" w:cs="Liberation Serif"/>
          <w:i/>
        </w:rPr>
        <w:t xml:space="preserve"> </w:t>
      </w:r>
      <w:r>
        <w:rPr>
          <w:rFonts w:ascii="Liberation Serif" w:hAnsi="Liberation Serif" w:cs="Liberation Serif"/>
        </w:rPr>
        <w:t xml:space="preserve">через соответствующий функционал электронной торговой площадки, указанный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_Ref183096953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закупки».</w:t>
      </w:r>
      <w:bookmarkEnd w:id="113"/>
      <w:r/>
      <w:bookmarkEnd w:id="114"/>
      <w:r/>
      <w:bookmarkEnd w:id="115"/>
      <w:r/>
      <w:bookmarkEnd w:id="11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47"/>
        </w:numPr>
        <w:contextualSpacing w:val="0"/>
        <w:ind w:left="0" w:firstLine="709"/>
        <w:jc w:val="both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117" w:name="_Toc183079715"/>
      <w:r/>
      <w:bookmarkStart w:id="118" w:name="_Ref183097271"/>
      <w:r/>
      <w:bookmarkStart w:id="119" w:name="_Toc184153935"/>
      <w:r/>
      <w:bookmarkStart w:id="120" w:name="_Toc184154216"/>
      <w:r/>
      <w:bookmarkStart w:id="121" w:name="_Hlk146803949"/>
      <w:r>
        <w:rPr>
          <w:rFonts w:ascii="Liberation Serif" w:hAnsi="Liberation Serif" w:cs="Liberation Serif"/>
        </w:rPr>
        <w:t xml:space="preserve">Возможность проведения </w:t>
      </w:r>
      <w:r>
        <w:rPr>
          <w:rFonts w:ascii="Liberation Serif" w:hAnsi="Liberation Serif" w:cs="Liberation Serif"/>
        </w:rPr>
        <w:t xml:space="preserve">уторговывания</w:t>
      </w:r>
      <w:r>
        <w:rPr>
          <w:rFonts w:ascii="Liberation Serif" w:hAnsi="Liberation Serif" w:cs="Liberation Serif"/>
        </w:rPr>
        <w:t xml:space="preserve">: </w:t>
      </w:r>
      <w:r>
        <w:rPr>
          <w:rFonts w:ascii="Liberation Serif" w:hAnsi="Liberation Serif" w:cs="Liberation Serif"/>
          <w:b/>
        </w:rPr>
        <w:t xml:space="preserve">Возможно</w:t>
      </w:r>
      <w:bookmarkEnd w:id="117"/>
      <w:r/>
      <w:bookmarkEnd w:id="118"/>
      <w:r/>
      <w:bookmarkEnd w:id="119"/>
      <w:r/>
      <w:bookmarkEnd w:id="120"/>
      <w:r>
        <w:rPr>
          <w:rFonts w:ascii="Liberation Serif" w:hAnsi="Liberation Serif" w:cs="Liberation Serif"/>
          <w:b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Предусмотрен этап проведения </w:t>
      </w:r>
      <w:r>
        <w:rPr>
          <w:rFonts w:ascii="Liberation Serif" w:hAnsi="Liberation Serif" w:cs="Liberation Serif"/>
        </w:rPr>
        <w:t xml:space="preserve">уторговывания</w:t>
      </w:r>
      <w:r>
        <w:rPr>
          <w:rFonts w:ascii="Liberation Serif" w:hAnsi="Liberation Serif" w:cs="Liberation Serif"/>
        </w:rPr>
        <w:t xml:space="preserve"> в соответствии с функционалом ЭТП.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Ожидание этапа </w:t>
      </w:r>
      <w:r>
        <w:rPr>
          <w:rFonts w:ascii="Liberation Serif" w:hAnsi="Liberation Serif" w:cs="Liberation Serif"/>
        </w:rPr>
        <w:t xml:space="preserve">уторговывания</w:t>
      </w:r>
      <w:r>
        <w:rPr>
          <w:rFonts w:ascii="Liberation Serif" w:hAnsi="Liberation Serif" w:cs="Liberation Serif"/>
        </w:rPr>
        <w:t xml:space="preserve">: </w:t>
      </w:r>
      <w:r>
        <w:rPr>
          <w:rFonts w:ascii="Liberation Serif" w:hAnsi="Liberation Serif" w:cs="Liberation Serif"/>
          <w:b/>
        </w:rPr>
        <w:t xml:space="preserve">в течение 1 часа с момента окончания срока подачи заявок.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Проведение </w:t>
      </w:r>
      <w:r>
        <w:rPr>
          <w:rFonts w:ascii="Liberation Serif" w:hAnsi="Liberation Serif" w:cs="Liberation Serif"/>
        </w:rPr>
        <w:t xml:space="preserve">уторговывания</w:t>
      </w:r>
      <w:r>
        <w:rPr>
          <w:rFonts w:ascii="Liberation Serif" w:hAnsi="Liberation Serif" w:cs="Liberation Serif"/>
        </w:rPr>
        <w:t xml:space="preserve">: </w:t>
      </w:r>
      <w:r>
        <w:rPr>
          <w:rFonts w:ascii="Liberation Serif" w:hAnsi="Liberation Serif" w:cs="Liberation Serif"/>
          <w:b/>
        </w:rPr>
        <w:t xml:space="preserve">не более 3-х часов с момента начала торговой сессии.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Загрузка окончательных предложений: </w:t>
      </w:r>
      <w:r>
        <w:rPr>
          <w:rFonts w:ascii="Liberation Serif" w:hAnsi="Liberation Serif" w:cs="Liberation Serif"/>
          <w:b/>
          <w:bCs/>
        </w:rPr>
        <w:t xml:space="preserve">до «</w:t>
      </w:r>
      <w:r>
        <w:rPr>
          <w:rFonts w:ascii="Liberation Serif" w:hAnsi="Liberation Serif" w:cs="Liberation Serif"/>
          <w:b/>
          <w:bCs/>
        </w:rPr>
        <w:t xml:space="preserve">01</w:t>
      </w:r>
      <w:r>
        <w:rPr>
          <w:rFonts w:ascii="Liberation Serif" w:hAnsi="Liberation Serif" w:cs="Liberation Serif"/>
          <w:b/>
          <w:bCs/>
        </w:rPr>
        <w:t xml:space="preserve">»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  <w:t xml:space="preserve">дека</w:t>
      </w:r>
      <w:r>
        <w:rPr>
          <w:rFonts w:ascii="Liberation Serif" w:hAnsi="Liberation Serif" w:cs="Liberation Serif"/>
          <w:b/>
          <w:bCs/>
        </w:rPr>
        <w:t xml:space="preserve">бря</w:t>
      </w:r>
      <w:r>
        <w:rPr>
          <w:rFonts w:ascii="Liberation Serif" w:hAnsi="Liberation Serif" w:cs="Liberation Serif"/>
          <w:b/>
          <w:bCs/>
        </w:rPr>
        <w:t xml:space="preserve"> </w:t>
      </w:r>
      <w:r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  <w:t xml:space="preserve">2025 г. до 14:00</w:t>
      </w:r>
      <w:r>
        <w:rPr>
          <w:rFonts w:ascii="Liberation Serif" w:hAnsi="Liberation Serif" w:cs="Liberation Serif"/>
        </w:rPr>
        <w:t xml:space="preserve"> (+ 1 раб. день к дате и времени окончания срока подачи предложений).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Процедура вскрытия проводится в дату и время окончания загрузки окончательных предложений.</w:t>
      </w:r>
      <w:bookmarkEnd w:id="12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  <w:b/>
        </w:rPr>
        <w:outlineLvl w:val="0"/>
      </w:pPr>
      <w:r/>
      <w:bookmarkStart w:id="122" w:name="_Toc183079716"/>
      <w:r/>
      <w:bookmarkStart w:id="123" w:name="_Ref183097283"/>
      <w:r/>
      <w:bookmarkStart w:id="124" w:name="_Toc184153936"/>
      <w:r/>
      <w:bookmarkStart w:id="125" w:name="_Toc184154217"/>
      <w:r>
        <w:rPr>
          <w:rFonts w:ascii="Liberation Serif" w:hAnsi="Liberation Serif" w:cs="Liberation Serif"/>
        </w:rPr>
        <w:t xml:space="preserve">Организатор закупки проведет процедуру вскрытия конвертов: </w:t>
      </w:r>
      <w:r>
        <w:rPr>
          <w:rFonts w:ascii="Liberation Serif" w:hAnsi="Liberation Serif" w:cs="Liberation Serif"/>
          <w:b/>
          <w:bCs/>
        </w:rPr>
        <w:t xml:space="preserve">«01</w:t>
      </w:r>
      <w:r>
        <w:rPr>
          <w:rFonts w:ascii="Liberation Serif" w:hAnsi="Liberation Serif" w:cs="Liberation Serif"/>
          <w:b/>
          <w:bCs/>
        </w:rPr>
        <w:t xml:space="preserve">»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  <w:t xml:space="preserve">дека</w:t>
      </w:r>
      <w:r>
        <w:rPr>
          <w:rFonts w:ascii="Liberation Serif" w:hAnsi="Liberation Serif" w:cs="Liberation Serif"/>
          <w:b/>
          <w:bCs/>
        </w:rPr>
        <w:t xml:space="preserve">бря</w:t>
      </w:r>
      <w:r>
        <w:rPr>
          <w:rFonts w:ascii="Liberation Serif" w:hAnsi="Liberation Serif" w:cs="Liberation Serif"/>
          <w:b/>
          <w:bCs/>
        </w:rPr>
        <w:t xml:space="preserve"> </w:t>
      </w:r>
      <w:r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  <w:t xml:space="preserve">2025 года</w:t>
      </w:r>
      <w:bookmarkEnd w:id="122"/>
      <w:r/>
      <w:bookmarkEnd w:id="123"/>
      <w:r/>
      <w:bookmarkEnd w:id="124"/>
      <w:r/>
      <w:bookmarkEnd w:id="125"/>
      <w:r>
        <w:rPr>
          <w:rFonts w:ascii="Liberation Serif" w:hAnsi="Liberation Serif" w:cs="Liberation Serif"/>
          <w:b/>
        </w:rPr>
        <w:t xml:space="preserve">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  <w:b/>
        </w:rPr>
        <w:outlineLvl w:val="0"/>
      </w:pPr>
      <w:r/>
      <w:bookmarkStart w:id="126" w:name="_Toc183079717"/>
      <w:r/>
      <w:bookmarkStart w:id="127" w:name="_Toc184153937"/>
      <w:r/>
      <w:bookmarkStart w:id="128" w:name="_Toc184154218"/>
      <w:r>
        <w:rPr>
          <w:rFonts w:ascii="Liberation Serif" w:hAnsi="Liberation Serif" w:cs="Liberation Serif"/>
        </w:rPr>
        <w:t xml:space="preserve">Дата рассмотрения предложений Участников закупки и подведения итогов </w:t>
      </w:r>
      <w:r>
        <w:rPr>
          <w:rFonts w:ascii="Liberation Serif" w:hAnsi="Liberation Serif" w:cs="Liberation Serif"/>
        </w:rPr>
        <w:t xml:space="preserve">закупки: </w:t>
      </w:r>
      <w:r>
        <w:rPr>
          <w:rFonts w:ascii="Liberation Serif" w:hAnsi="Liberation Serif" w:cs="Liberation Serif"/>
          <w:b/>
        </w:rPr>
        <w:t xml:space="preserve">до «19</w:t>
      </w:r>
      <w:r>
        <w:rPr>
          <w:rFonts w:ascii="Liberation Serif" w:hAnsi="Liberation Serif" w:cs="Liberation Serif"/>
          <w:b/>
        </w:rPr>
        <w:t xml:space="preserve">» дека</w:t>
      </w:r>
      <w:r>
        <w:rPr>
          <w:rFonts w:ascii="Liberation Serif" w:hAnsi="Liberation Serif" w:cs="Liberation Serif"/>
          <w:b/>
          <w:bCs/>
        </w:rPr>
        <w:t xml:space="preserve">бря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</w:rPr>
        <w:t xml:space="preserve">2025 года</w:t>
      </w:r>
      <w:r>
        <w:rPr>
          <w:rStyle w:val="1430"/>
          <w:rFonts w:ascii="Liberation Serif" w:hAnsi="Liberation Serif" w:cs="Liberation Serif"/>
          <w:b/>
        </w:rPr>
        <w:footnoteReference w:id="3"/>
      </w:r>
      <w:bookmarkEnd w:id="126"/>
      <w:r/>
      <w:bookmarkEnd w:id="127"/>
      <w:r/>
      <w:bookmarkEnd w:id="128"/>
      <w:r>
        <w:rPr>
          <w:rFonts w:ascii="Liberation Serif" w:hAnsi="Liberation Serif" w:cs="Liberation Serif"/>
          <w:b/>
        </w:rPr>
        <w:t xml:space="preserve">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129" w:name="_Toc183079718"/>
      <w:r/>
      <w:bookmarkStart w:id="130" w:name="_Toc184153938"/>
      <w:r/>
      <w:bookmarkStart w:id="131" w:name="_Toc184154219"/>
      <w:r>
        <w:rPr>
          <w:rStyle w:val="1344"/>
          <w:rFonts w:ascii="Liberation Serif" w:hAnsi="Liberation Serif" w:cs="Liberation Serif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В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 соответствии с Разделом 9 «Руководство по экспертной оценке»</w:t>
      </w:r>
      <w:bookmarkEnd w:id="129"/>
      <w:r/>
      <w:bookmarkEnd w:id="130"/>
      <w:r/>
      <w:bookmarkEnd w:id="131"/>
      <w:r>
        <w:rPr>
          <w:rStyle w:val="1344"/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132" w:name="_Toc183079719"/>
      <w:r/>
      <w:bookmarkStart w:id="133" w:name="_Toc184153939"/>
      <w:r/>
      <w:bookmarkStart w:id="134" w:name="_Toc184154220"/>
      <w:r>
        <w:rPr>
          <w:rStyle w:val="1344"/>
          <w:rFonts w:ascii="Liberation Serif" w:hAnsi="Liberation Serif" w:cs="Liberation Serif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В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 соответствии с Разделом 9 «Руководство по экспертной оценке»</w:t>
      </w:r>
      <w:bookmarkEnd w:id="132"/>
      <w:r/>
      <w:bookmarkEnd w:id="133"/>
      <w:r/>
      <w:bookmarkEnd w:id="13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  <w:b/>
        </w:rPr>
        <w:outlineLvl w:val="0"/>
      </w:pPr>
      <w:r/>
      <w:bookmarkStart w:id="135" w:name="_Toc183079720"/>
      <w:r/>
      <w:bookmarkStart w:id="136" w:name="_Toc184153940"/>
      <w:r/>
      <w:bookmarkStart w:id="137" w:name="_Toc184154221"/>
      <w:r>
        <w:rPr>
          <w:rStyle w:val="1344"/>
          <w:rFonts w:ascii="Liberation Serif" w:hAnsi="Liberation Serif" w:cs="Liberation Serif"/>
          <w:sz w:val="24"/>
          <w:szCs w:val="24"/>
          <w:lang w:eastAsia="en-US"/>
        </w:rPr>
        <w:t xml:space="preserve">Возможность проведения переговоров: </w:t>
      </w:r>
      <w:r>
        <w:rPr>
          <w:rStyle w:val="1344"/>
          <w:rFonts w:ascii="Liberation Serif" w:hAnsi="Liberation Serif" w:cs="Liberation Serif"/>
          <w:b/>
          <w:sz w:val="24"/>
          <w:szCs w:val="24"/>
          <w:lang w:eastAsia="en-US"/>
        </w:rPr>
        <w:t xml:space="preserve">Невозможно</w:t>
      </w:r>
      <w:bookmarkEnd w:id="135"/>
      <w:r/>
      <w:bookmarkEnd w:id="136"/>
      <w:r/>
      <w:bookmarkEnd w:id="137"/>
      <w:r>
        <w:rPr>
          <w:rStyle w:val="1344"/>
          <w:rFonts w:ascii="Liberation Serif" w:hAnsi="Liberation Serif" w:cs="Liberation Serif"/>
          <w:b/>
          <w:sz w:val="24"/>
          <w:szCs w:val="24"/>
          <w:lang w:eastAsia="en-US"/>
        </w:rPr>
        <w:t xml:space="preserve">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138" w:name="_Toc183079721"/>
      <w:r/>
      <w:bookmarkStart w:id="139" w:name="_Toc184153941"/>
      <w:r/>
      <w:bookmarkStart w:id="140" w:name="_Toc184154222"/>
      <w:r>
        <w:rPr>
          <w:rStyle w:val="1344"/>
          <w:rFonts w:ascii="Liberation Serif" w:hAnsi="Liberation Serif" w:cs="Liberation Serif"/>
          <w:sz w:val="24"/>
          <w:szCs w:val="24"/>
          <w:lang w:eastAsia="en-US"/>
        </w:rPr>
        <w:t xml:space="preserve">Подписание протокола о результатах закупки</w:t>
      </w:r>
      <w:r>
        <w:rPr>
          <w:rStyle w:val="1344"/>
          <w:rFonts w:ascii="Liberation Serif" w:hAnsi="Liberation Serif" w:cs="Liberation Serif"/>
          <w:sz w:val="24"/>
          <w:szCs w:val="24"/>
          <w:lang w:eastAsia="en-US"/>
        </w:rPr>
        <w:t xml:space="preserve">: </w:t>
      </w:r>
      <w:r>
        <w:rPr>
          <w:rStyle w:val="1344"/>
          <w:rFonts w:ascii="Liberation Serif" w:hAnsi="Liberation Serif" w:cs="Liberation Serif"/>
          <w:b/>
          <w:sz w:val="24"/>
          <w:szCs w:val="24"/>
          <w:lang w:eastAsia="en-US"/>
        </w:rPr>
        <w:t xml:space="preserve">Не</w:t>
      </w:r>
      <w:r>
        <w:rPr>
          <w:rStyle w:val="1344"/>
          <w:rFonts w:ascii="Liberation Serif" w:hAnsi="Liberation Serif" w:cs="Liberation Serif"/>
          <w:b/>
          <w:sz w:val="24"/>
          <w:szCs w:val="24"/>
          <w:lang w:eastAsia="en-US"/>
        </w:rPr>
        <w:t xml:space="preserve"> установлено</w:t>
      </w:r>
      <w:bookmarkEnd w:id="138"/>
      <w:r/>
      <w:bookmarkEnd w:id="139"/>
      <w:r/>
      <w:bookmarkEnd w:id="140"/>
      <w:r>
        <w:rPr>
          <w:rStyle w:val="1344"/>
          <w:rFonts w:ascii="Liberation Serif" w:hAnsi="Liberation Serif" w:cs="Liberation Serif"/>
          <w:b/>
          <w:sz w:val="24"/>
          <w:szCs w:val="24"/>
          <w:lang w:eastAsia="en-US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Style w:val="1344"/>
          <w:rFonts w:ascii="Liberation Serif" w:hAnsi="Liberation Serif" w:cs="Liberation Serif"/>
          <w:sz w:val="24"/>
          <w:szCs w:val="24"/>
        </w:rPr>
        <w:outlineLvl w:val="0"/>
      </w:pPr>
      <w:r/>
      <w:bookmarkStart w:id="141" w:name="_Toc183079722"/>
      <w:r/>
      <w:bookmarkStart w:id="142" w:name="_Ref183097318"/>
      <w:r/>
      <w:bookmarkStart w:id="143" w:name="_Toc184153942"/>
      <w:r/>
      <w:bookmarkStart w:id="144" w:name="_Toc184154223"/>
      <w:r>
        <w:rPr>
          <w:rStyle w:val="1344"/>
          <w:rFonts w:ascii="Liberation Serif" w:hAnsi="Liberation Serif" w:cs="Liberation Serif"/>
          <w:sz w:val="24"/>
          <w:szCs w:val="24"/>
        </w:rPr>
        <w:t xml:space="preserve"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>
        <w:rPr>
          <w:rStyle w:val="1430"/>
          <w:rFonts w:ascii="Liberation Serif" w:hAnsi="Liberation Serif" w:cs="Liberation Serif"/>
        </w:rPr>
        <w:footnoteReference w:id="4"/>
      </w:r>
      <w:bookmarkEnd w:id="141"/>
      <w:r/>
      <w:bookmarkEnd w:id="142"/>
      <w:r/>
      <w:bookmarkEnd w:id="143"/>
      <w:r/>
      <w:bookmarkEnd w:id="144"/>
      <w:r>
        <w:rPr>
          <w:rStyle w:val="1344"/>
          <w:rFonts w:ascii="Liberation Serif" w:hAnsi="Liberation Serif" w:cs="Liberation Serif"/>
          <w:sz w:val="24"/>
          <w:szCs w:val="24"/>
        </w:rPr>
      </w:r>
      <w:r>
        <w:rPr>
          <w:rStyle w:val="1344"/>
          <w:rFonts w:ascii="Liberation Serif" w:hAnsi="Liberation Serif" w:cs="Liberation Serif"/>
          <w:sz w:val="24"/>
          <w:szCs w:val="24"/>
        </w:rPr>
      </w:r>
    </w:p>
    <w:p>
      <w:pPr>
        <w:pStyle w:val="1401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  <w:i/>
          <w:color w:val="548dd4"/>
        </w:rPr>
        <w:outlineLvl w:val="0"/>
      </w:pPr>
      <w:r/>
      <w:bookmarkStart w:id="145" w:name="_Toc183079723"/>
      <w:r/>
      <w:bookmarkStart w:id="146" w:name="_Ref183097325"/>
      <w:r/>
      <w:bookmarkStart w:id="147" w:name="_Toc184153943"/>
      <w:r/>
      <w:bookmarkStart w:id="148" w:name="_Toc184154224"/>
      <w:r/>
      <w:bookmarkStart w:id="149" w:name="_Ref185342426"/>
      <w:r>
        <w:rPr>
          <w:rFonts w:ascii="Liberation Serif" w:hAnsi="Liberation Serif" w:cs="Liberation Serif"/>
        </w:rPr>
        <w:t xml:space="preserve">Обеспечение исполнения договора и/или возврата аванса и/или гарантийных обязательств:</w:t>
      </w:r>
      <w:bookmarkEnd w:id="145"/>
      <w:r/>
      <w:bookmarkEnd w:id="146"/>
      <w:r/>
      <w:bookmarkEnd w:id="147"/>
      <w:r/>
      <w:bookmarkEnd w:id="148"/>
      <w:r>
        <w:rPr>
          <w:rFonts w:ascii="Liberation Serif" w:hAnsi="Liberation Serif" w:cs="Liberation Serif"/>
        </w:rPr>
        <w:t xml:space="preserve"> </w:t>
      </w:r>
      <w:r>
        <w:rPr>
          <w:rStyle w:val="1344"/>
          <w:rFonts w:ascii="Liberation Serif" w:hAnsi="Liberation Serif" w:cs="Liberation Serif"/>
          <w:b/>
          <w:sz w:val="24"/>
          <w:szCs w:val="24"/>
          <w:lang w:eastAsia="en-US"/>
        </w:rPr>
      </w:r>
      <w:r>
        <w:rPr>
          <w:rStyle w:val="1344"/>
          <w:rFonts w:ascii="Liberation Serif" w:hAnsi="Liberation Serif" w:cs="Liberation Serif"/>
          <w:b/>
          <w:i/>
          <w:sz w:val="24"/>
          <w:szCs w:val="24"/>
          <w:lang w:eastAsia="en-US"/>
        </w:rPr>
        <w:t xml:space="preserve">в соответствии с проектом договора </w:t>
      </w:r>
      <w:r>
        <w:rPr>
          <w:rFonts w:ascii="Liberation Serif" w:hAnsi="Liberation Serif" w:cs="Liberation Serif"/>
          <w:i/>
          <w:color w:val="548dd4"/>
        </w:rPr>
      </w:r>
      <w:r>
        <w:rPr>
          <w:rFonts w:ascii="Liberation Serif" w:hAnsi="Liberation Serif" w:cs="Liberation Serif"/>
          <w:i/>
          <w:color w:val="548dd4"/>
        </w:rPr>
      </w:r>
    </w:p>
    <w:p>
      <w:pPr>
        <w:pStyle w:val="1401"/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Размер обеспечения</w:t>
      </w:r>
      <w:r>
        <w:rPr>
          <w:rFonts w:ascii="Liberation Serif" w:hAnsi="Liberation Serif" w:cs="Liberation Serif"/>
        </w:rPr>
        <w:t xml:space="preserve">: В соответствии с</w:t>
      </w:r>
      <w:r>
        <w:rPr>
          <w:rFonts w:ascii="Liberation Serif" w:hAnsi="Liberation Serif" w:cs="Liberation Serif"/>
        </w:rPr>
        <w:t xml:space="preserve"> разделом 8 «Проект договора»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Вид обеспечения</w:t>
      </w:r>
      <w:r>
        <w:rPr>
          <w:rFonts w:ascii="Liberation Serif" w:hAnsi="Liberation Serif" w:cs="Liberation Serif"/>
        </w:rPr>
        <w:t xml:space="preserve">: </w:t>
      </w:r>
      <w:r>
        <w:rPr>
          <w:rFonts w:ascii="Liberation Serif" w:hAnsi="Liberation Serif" w:cs="Liberation Serif"/>
        </w:rPr>
        <w:t xml:space="preserve">В соответствии с</w:t>
      </w:r>
      <w:r>
        <w:rPr>
          <w:rFonts w:ascii="Liberation Serif" w:hAnsi="Liberation Serif" w:cs="Liberation Serif"/>
        </w:rPr>
        <w:t xml:space="preserve"> разделом 8 «Проект договора»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150" w:name="_Toc183079724"/>
      <w:r/>
      <w:bookmarkStart w:id="151" w:name="_Ref183097389"/>
      <w:r/>
      <w:bookmarkStart w:id="152" w:name="_Toc184153944"/>
      <w:r/>
      <w:bookmarkStart w:id="153" w:name="_Toc184154225"/>
      <w:r>
        <w:rPr>
          <w:rStyle w:val="1344"/>
          <w:rFonts w:ascii="Liberation Serif" w:hAnsi="Liberation Serif" w:cs="Liberation Serif"/>
          <w:sz w:val="24"/>
          <w:szCs w:val="24"/>
        </w:rPr>
        <w:t xml:space="preserve">Валюта закупки: </w:t>
      </w:r>
      <w:bookmarkEnd w:id="150"/>
      <w:r/>
      <w:bookmarkEnd w:id="151"/>
      <w:r/>
      <w:bookmarkEnd w:id="152"/>
      <w:r/>
      <w:bookmarkEnd w:id="153"/>
      <w:r>
        <w:rPr>
          <w:rFonts w:ascii="Liberation Serif" w:hAnsi="Liberation Serif" w:cs="Liberation Serif"/>
        </w:rPr>
        <w:t xml:space="preserve">рубль РФ.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  <w:b/>
        </w:rPr>
        <w:outlineLvl w:val="0"/>
      </w:pPr>
      <w:r/>
      <w:bookmarkStart w:id="154" w:name="_Toc183079725"/>
      <w:r/>
      <w:bookmarkStart w:id="155" w:name="_Ref183097424"/>
      <w:r/>
      <w:bookmarkStart w:id="156" w:name="_Ref183097445"/>
      <w:r/>
      <w:bookmarkStart w:id="157" w:name="_Toc184153945"/>
      <w:r/>
      <w:bookmarkStart w:id="158" w:name="_Toc184154226"/>
      <w:r>
        <w:rPr>
          <w:rStyle w:val="1344"/>
          <w:rFonts w:ascii="Liberation Serif" w:hAnsi="Liberation Serif" w:cs="Liberation Serif"/>
          <w:sz w:val="24"/>
          <w:szCs w:val="24"/>
        </w:rPr>
        <w:t xml:space="preserve">Возможность привлечения субподрядчика/соисполнителя</w:t>
      </w:r>
      <w:r>
        <w:rPr>
          <w:rStyle w:val="1344"/>
          <w:rFonts w:ascii="Liberation Serif" w:hAnsi="Liberation Serif" w:cs="Liberation Serif"/>
          <w:color w:val="auto"/>
          <w:sz w:val="24"/>
          <w:szCs w:val="24"/>
        </w:rPr>
        <w:t xml:space="preserve">: </w:t>
      </w:r>
      <w:r>
        <w:rPr>
          <w:rStyle w:val="1344"/>
          <w:rFonts w:ascii="Liberation Serif" w:hAnsi="Liberation Serif" w:cs="Liberation Serif"/>
          <w:b/>
          <w:color w:val="auto"/>
          <w:sz w:val="24"/>
          <w:szCs w:val="24"/>
        </w:rPr>
        <w:t xml:space="preserve">Д</w:t>
      </w:r>
      <w:r>
        <w:rPr>
          <w:rFonts w:ascii="Liberation Serif" w:hAnsi="Liberation Serif" w:cs="Liberation Serif"/>
          <w:b/>
        </w:rPr>
        <w:t xml:space="preserve">опускается</w:t>
      </w:r>
      <w:bookmarkEnd w:id="154"/>
      <w:r/>
      <w:bookmarkEnd w:id="155"/>
      <w:r/>
      <w:bookmarkEnd w:id="156"/>
      <w:r/>
      <w:bookmarkEnd w:id="157"/>
      <w:r/>
      <w:bookmarkEnd w:id="158"/>
      <w:r>
        <w:rPr>
          <w:rFonts w:ascii="Liberation Serif" w:hAnsi="Liberation Serif" w:cs="Liberation Serif"/>
          <w:b/>
        </w:rPr>
        <w:t xml:space="preserve">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Привлечение субподрядчиков (соисполнителей) из числа субъектов малого и среднего предпринимательства</w:t>
      </w:r>
      <w:r>
        <w:rPr>
          <w:rFonts w:ascii="Liberation Serif" w:hAnsi="Liberation Serif" w:cs="Liberation Serif"/>
        </w:rPr>
        <w:t xml:space="preserve">: </w:t>
      </w:r>
      <w:r>
        <w:rPr>
          <w:rFonts w:ascii="Liberation Serif" w:hAnsi="Liberation Serif" w:cs="Liberation Serif"/>
          <w:b/>
        </w:rPr>
        <w:t xml:space="preserve">Не</w:t>
      </w:r>
      <w:r>
        <w:rPr>
          <w:rFonts w:ascii="Liberation Serif" w:hAnsi="Liberation Serif" w:cs="Liberation Serif"/>
          <w:b/>
        </w:rPr>
        <w:t xml:space="preserve"> требуется.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Style w:val="1344"/>
          <w:rFonts w:ascii="Liberation Serif" w:hAnsi="Liberation Serif" w:cs="Liberation Serif"/>
          <w:sz w:val="24"/>
          <w:szCs w:val="24"/>
        </w:rPr>
        <w:outlineLvl w:val="0"/>
      </w:pPr>
      <w:r/>
      <w:bookmarkStart w:id="159" w:name="_Toc183079726"/>
      <w:r/>
      <w:bookmarkStart w:id="160" w:name="_Toc184153946"/>
      <w:r/>
      <w:bookmarkStart w:id="161" w:name="_Toc184154227"/>
      <w:r>
        <w:rPr>
          <w:rStyle w:val="1344"/>
          <w:rFonts w:ascii="Liberation Serif" w:hAnsi="Liberation Serif" w:cs="Liberation Serif"/>
          <w:sz w:val="24"/>
          <w:szCs w:val="24"/>
        </w:rPr>
        <w:t xml:space="preserve">Возможность подачи альтернативных предложений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: </w:t>
      </w:r>
      <w:r>
        <w:rPr>
          <w:rStyle w:val="1344"/>
          <w:rFonts w:ascii="Liberation Serif" w:hAnsi="Liberation Serif" w:cs="Liberation Serif"/>
          <w:b/>
          <w:sz w:val="24"/>
          <w:szCs w:val="24"/>
        </w:rPr>
        <w:t xml:space="preserve">Не</w:t>
      </w:r>
      <w:r>
        <w:rPr>
          <w:rStyle w:val="1344"/>
          <w:rFonts w:ascii="Liberation Serif" w:hAnsi="Liberation Serif" w:cs="Liberation Serif"/>
          <w:b/>
          <w:sz w:val="24"/>
          <w:szCs w:val="24"/>
        </w:rPr>
        <w:t xml:space="preserve"> допускается</w:t>
      </w:r>
      <w:bookmarkEnd w:id="159"/>
      <w:r/>
      <w:bookmarkEnd w:id="160"/>
      <w:r/>
      <w:bookmarkEnd w:id="161"/>
      <w:r>
        <w:rPr>
          <w:rStyle w:val="1344"/>
          <w:rFonts w:ascii="Liberation Serif" w:hAnsi="Liberation Serif" w:cs="Liberation Serif"/>
          <w:b/>
          <w:sz w:val="24"/>
          <w:szCs w:val="24"/>
        </w:rPr>
        <w:t xml:space="preserve">.</w:t>
      </w:r>
      <w:r>
        <w:rPr>
          <w:rStyle w:val="1344"/>
          <w:rFonts w:ascii="Liberation Serif" w:hAnsi="Liberation Serif" w:cs="Liberation Serif"/>
          <w:sz w:val="24"/>
          <w:szCs w:val="24"/>
        </w:rPr>
      </w:r>
      <w:r>
        <w:rPr>
          <w:rStyle w:val="1344"/>
          <w:rFonts w:ascii="Liberation Serif" w:hAnsi="Liberation Serif" w:cs="Liberation Serif"/>
          <w:sz w:val="24"/>
          <w:szCs w:val="24"/>
        </w:rPr>
      </w:r>
    </w:p>
    <w:p>
      <w:pPr>
        <w:pStyle w:val="1401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162" w:name="_Toc184153947"/>
      <w:r/>
      <w:bookmarkStart w:id="163" w:name="_Toc184154228"/>
      <w:r>
        <w:rPr>
          <w:rFonts w:ascii="Liberation Serif" w:hAnsi="Liberation Serif" w:cs="Liberation Serif"/>
        </w:rPr>
        <w:t xml:space="preserve">Подробные условия закупки, а также условия заключения договора по результатам закупки содержатся в Разделе 7 «Техническая часть» и Разделе 8 «Проект договора», неотъемлемой частью которых является настоящее Извещение о проведении закупки.</w:t>
      </w:r>
      <w:bookmarkEnd w:id="162"/>
      <w:r/>
      <w:bookmarkEnd w:id="163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164" w:name="_Toc183079728"/>
      <w:r/>
      <w:bookmarkStart w:id="165" w:name="_Toc184153948"/>
      <w:r/>
      <w:bookmarkStart w:id="166" w:name="_Toc184154229"/>
      <w:r>
        <w:rPr>
          <w:rFonts w:ascii="Liberation Serif" w:hAnsi="Liberation Serif" w:cs="Liberation Serif"/>
        </w:rPr>
        <w:t xml:space="preserve">В случае если Участник закупочной процеду</w:t>
      </w:r>
      <w:r>
        <w:rPr>
          <w:rFonts w:ascii="Liberation Serif" w:hAnsi="Liberation Serif" w:cs="Liberation Serif"/>
        </w:rPr>
        <w:t xml:space="preserve">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 ИРАО/407 (размещенным на официальном сайте в сети Интернет </w:t>
      </w:r>
      <w:hyperlink r:id="rId29" w:tooltip="http://www.interrao-zakupki.ru/" w:history="1">
        <w:r>
          <w:rPr>
            <w:rStyle w:val="1360"/>
            <w:rFonts w:ascii="Liberation Serif" w:hAnsi="Liberation Serif" w:cs="Liberation Serif"/>
          </w:rPr>
          <w:t xml:space="preserve">http://www.interrao-zakupki.ru/</w:t>
        </w:r>
      </w:hyperlink>
      <w:r>
        <w:rPr>
          <w:rFonts w:ascii="Liberation Serif" w:hAnsi="Liberation Serif" w:cs="Liberation Serif"/>
        </w:rPr>
        <w:t xml:space="preserve">), то повторное предоставление Уча</w:t>
      </w:r>
      <w:r>
        <w:rPr>
          <w:rFonts w:ascii="Liberation Serif" w:hAnsi="Liberation Serif" w:cs="Liberation Serif"/>
        </w:rPr>
        <w:t xml:space="preserve">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как «Не требуется предоставлять, если Участник закупки является Аккредитованным поставщиком в Группе «Интер РАО») с учетом требований Извещения.</w:t>
      </w:r>
      <w:bookmarkEnd w:id="164"/>
      <w:r/>
      <w:bookmarkEnd w:id="165"/>
      <w:r/>
      <w:bookmarkEnd w:id="166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47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  <w:b/>
          <w:bCs/>
        </w:rPr>
        <w:outlineLvl w:val="0"/>
      </w:pPr>
      <w:r/>
      <w:bookmarkStart w:id="167" w:name="_Toc183079729"/>
      <w:r/>
      <w:bookmarkStart w:id="168" w:name="_Toc184153949"/>
      <w:r/>
      <w:bookmarkStart w:id="169" w:name="_Toc184154230"/>
      <w:r>
        <w:rPr>
          <w:rFonts w:ascii="Liberation Serif" w:hAnsi="Liberation Serif" w:cs="Liberation Serif"/>
        </w:rPr>
        <w:t xml:space="preserve">Способ формирования начальной максимальной цены (НМЦ): </w:t>
      </w:r>
      <w:bookmarkEnd w:id="167"/>
      <w:r/>
      <w:bookmarkEnd w:id="168"/>
      <w:r/>
      <w:bookmarkEnd w:id="16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  <w:t xml:space="preserve">Расчет средней цены по результатам анализа рыночной стоимости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contextualSpacing w:val="0"/>
        <w:ind w:left="567"/>
        <w:spacing w:before="12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0"/>
          <w:numId w:val="3"/>
        </w:numPr>
        <w:contextualSpacing w:val="0"/>
        <w:ind w:left="0" w:firstLine="709"/>
        <w:rPr>
          <w:rFonts w:ascii="Liberation Serif" w:hAnsi="Liberation Serif" w:cs="Liberation Serif"/>
        </w:rPr>
        <w:outlineLvl w:val="0"/>
      </w:pPr>
      <w:r/>
      <w:bookmarkStart w:id="171" w:name="_Toc425777341"/>
      <w:r/>
      <w:bookmarkStart w:id="172" w:name="_Toc422244157"/>
      <w:r/>
      <w:bookmarkStart w:id="173" w:name="_Toc184154231"/>
      <w:r/>
      <w:bookmarkEnd w:id="17"/>
      <w:r>
        <w:rPr>
          <w:rFonts w:ascii="Liberation Serif" w:hAnsi="Liberation Serif" w:cs="Liberation Serif"/>
          <w:b/>
        </w:rPr>
        <w:t xml:space="preserve">ТЕРМИНЫ И ОПРЕДЕЛЕНИЯ</w:t>
      </w:r>
      <w:bookmarkEnd w:id="171"/>
      <w:r/>
      <w:bookmarkEnd w:id="172"/>
      <w:r/>
      <w:bookmarkEnd w:id="173"/>
      <w:r/>
      <w:bookmarkEnd w:id="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В настоящем Извещении используются термины и определения в значении, предусмотренном Положением о закупках.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0"/>
          <w:numId w:val="3"/>
        </w:numPr>
        <w:contextualSpacing w:val="0"/>
        <w:ind w:left="0" w:firstLine="709"/>
        <w:rPr>
          <w:rFonts w:ascii="Liberation Serif" w:hAnsi="Liberation Serif" w:cs="Liberation Serif"/>
        </w:rPr>
        <w:outlineLvl w:val="0"/>
      </w:pPr>
      <w:r/>
      <w:bookmarkStart w:id="174" w:name="_Toc316294935"/>
      <w:r/>
      <w:bookmarkStart w:id="175" w:name="_Toc425777342"/>
      <w:r/>
      <w:bookmarkStart w:id="176" w:name="_Toc422244158"/>
      <w:r/>
      <w:bookmarkStart w:id="177" w:name="_Toc184154232"/>
      <w:r>
        <w:rPr>
          <w:rFonts w:ascii="Liberation Serif" w:hAnsi="Liberation Serif" w:cs="Liberation Serif"/>
          <w:b/>
        </w:rPr>
        <w:t xml:space="preserve">ОБЩИЕ ПОЛОЖЕНИЯ</w:t>
      </w:r>
      <w:bookmarkEnd w:id="174"/>
      <w:r/>
      <w:bookmarkEnd w:id="175"/>
      <w:r/>
      <w:bookmarkEnd w:id="176"/>
      <w:r/>
      <w:bookmarkEnd w:id="17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178" w:name="_Toc422209987"/>
      <w:r/>
      <w:bookmarkStart w:id="179" w:name="_Toc422226807"/>
      <w:r/>
      <w:bookmarkStart w:id="180" w:name="_Toc422244159"/>
      <w:r>
        <w:rPr>
          <w:rFonts w:ascii="Liberation Serif" w:hAnsi="Liberation Serif" w:cs="Liberation Serif"/>
          <w:b/>
        </w:rPr>
        <w:t xml:space="preserve">Форма и вид процедуры закупки, предмет закупки</w:t>
      </w:r>
      <w:bookmarkEnd w:id="178"/>
      <w:r/>
      <w:bookmarkEnd w:id="179"/>
      <w:r/>
      <w:bookmarkEnd w:id="18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 закупки определен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_Ref183096964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Закупка на право заключения договора на поставку товара/выполнение работ/оказание 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Наименование, объем и иные характеристики поставляемого товара/выполняемых работ/оказываемых услуг указаны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_Ref183096986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9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 и в Разделе 7 «Техническая часть» настоящего Извещения.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6"/>
        <w:ind w:firstLine="709"/>
        <w:jc w:val="both"/>
        <w:spacing w:line="240" w:lineRule="auto"/>
        <w:widowControl/>
        <w:rPr>
          <w:rStyle w:val="1344"/>
          <w:rFonts w:ascii="Liberation Serif" w:hAnsi="Liberation Serif" w:cs="Liberation Serif"/>
          <w:i/>
          <w:sz w:val="24"/>
          <w:szCs w:val="24"/>
        </w:rPr>
      </w:pPr>
      <w:r>
        <w:rPr>
          <w:rStyle w:val="1344"/>
          <w:rFonts w:ascii="Liberation Serif" w:hAnsi="Liberation Serif" w:cs="Liberation Serif"/>
          <w:i/>
          <w:sz w:val="24"/>
          <w:szCs w:val="24"/>
        </w:rPr>
        <w:t xml:space="preserve">Далее по тексту ссылки на разделы, подразделы, пункты и подпункты относятся исключительно к настоящему Извещению, если не указано иное.</w:t>
      </w:r>
      <w:r>
        <w:rPr>
          <w:rStyle w:val="1344"/>
          <w:rFonts w:ascii="Liberation Serif" w:hAnsi="Liberation Serif" w:cs="Liberation Serif"/>
          <w:i/>
          <w:sz w:val="24"/>
          <w:szCs w:val="24"/>
        </w:rPr>
      </w:r>
      <w:r>
        <w:rPr>
          <w:rStyle w:val="1344"/>
          <w:rFonts w:ascii="Liberation Serif" w:hAnsi="Liberation Serif" w:cs="Liberation Serif"/>
          <w:i/>
          <w:sz w:val="24"/>
          <w:szCs w:val="24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Предметом настоящей закупки является право на заключение договора на поставку товара/выполнение работ/оказание услуг согласно пункту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_Ref183096997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8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181" w:name="_Toc422209988"/>
      <w:r/>
      <w:bookmarkStart w:id="182" w:name="_Toc422226808"/>
      <w:r/>
      <w:bookmarkStart w:id="183" w:name="_Toc422244160"/>
      <w:r>
        <w:rPr>
          <w:rFonts w:ascii="Liberation Serif" w:hAnsi="Liberation Serif" w:cs="Liberation Serif"/>
          <w:b/>
        </w:rPr>
        <w:t xml:space="preserve">Участник закупки</w:t>
      </w:r>
      <w:bookmarkEnd w:id="181"/>
      <w:r/>
      <w:bookmarkEnd w:id="182"/>
      <w:r/>
      <w:bookmarkEnd w:id="18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184" w:name="_Ref56251782"/>
      <w:r/>
      <w:bookmarkStart w:id="185" w:name="_Toc57314669"/>
      <w:r/>
      <w:bookmarkStart w:id="186" w:name="_Toc69728983"/>
      <w:r/>
      <w:bookmarkStart w:id="187" w:name="_Toc197252136"/>
      <w:r/>
      <w:bookmarkStart w:id="188" w:name="_Toc309208612"/>
      <w:r>
        <w:rPr>
          <w:rFonts w:ascii="Liberation Serif" w:hAnsi="Liberation Serif" w:cs="Liberation Serif"/>
        </w:rPr>
        <w:t xml:space="preserve">Для участия в закупке Участник должен быть правомочным предоставлять заявку на участие в закупке, соответствующую требованиям настоящего Извещения.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всех Участников закупки устанавливаются единые требования. Применение при рассмотрении заявок на участие в закупке требований, не предусмотренных Извещением, не допускается.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Решение о допуске Участников закупки к дальнейшему участию в закупке принимает Закупочная комиссия в порядке, определенном положениями настоящего Извещения.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189" w:name="_Hlk105681054"/>
      <w:r>
        <w:rPr>
          <w:rFonts w:ascii="Liberation Serif" w:hAnsi="Liberation Serif" w:cs="Liberation Serif"/>
        </w:rPr>
        <w:t xml:space="preserve">В случае установления факта предоставления недостоверной информации, содержащейся в документах, представленных Участником закупки,</w:t>
      </w:r>
      <w:r>
        <w:rPr>
          <w:rFonts w:ascii="Liberation Serif" w:hAnsi="Liberation Serif" w:cs="Liberation Serif"/>
        </w:rPr>
        <w:t xml:space="preserve"> факта несоответствия, либо не подтверждения документально соответствия Участника закупки установленным Извещением требованиям, Закупочная комиссия вправе отклонить заявку на участие в закупке такого Участника на любом этапе проведения закупочной процедуры</w:t>
      </w:r>
      <w:bookmarkEnd w:id="189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отклонить заявку на участие в закупке, если он установит, что Участник закупки прямо или косвенно дал, согласи</w:t>
      </w:r>
      <w:r>
        <w:rPr>
          <w:rFonts w:ascii="Liberation Serif" w:hAnsi="Liberation Serif" w:cs="Liberation Serif"/>
        </w:rPr>
        <w:t xml:space="preserve">лся дать, или предложил представителю Организатора закупки/Заказчика, вознаграждение в любой форме (работу, услугу, какую-либо ценность), в качестве стимула, который может повлиять на принятие Закупочной комиссией решения по определению Победителя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отклонить заявки на участие в закупке Участников закупки, заключивших между собой какое-либо соглашение с целью повлиять на определение Победителя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190" w:name="_Toc422209989"/>
      <w:r/>
      <w:bookmarkStart w:id="191" w:name="_Toc422226809"/>
      <w:r/>
      <w:bookmarkStart w:id="192" w:name="_Toc422244161"/>
      <w:r>
        <w:rPr>
          <w:rFonts w:ascii="Liberation Serif" w:hAnsi="Liberation Serif" w:cs="Liberation Serif"/>
          <w:b/>
        </w:rPr>
        <w:t xml:space="preserve">Закупка продукции с разбиением заказа на лоты</w:t>
      </w:r>
      <w:bookmarkEnd w:id="184"/>
      <w:r/>
      <w:bookmarkEnd w:id="185"/>
      <w:r/>
      <w:bookmarkEnd w:id="186"/>
      <w:r/>
      <w:bookmarkEnd w:id="187"/>
      <w:r/>
      <w:bookmarkEnd w:id="188"/>
      <w:r/>
      <w:bookmarkEnd w:id="190"/>
      <w:r/>
      <w:bookmarkEnd w:id="191"/>
      <w:r/>
      <w:bookmarkEnd w:id="19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193" w:name="_Toc422209990"/>
      <w:r/>
      <w:bookmarkStart w:id="194" w:name="_Toc422226810"/>
      <w:r/>
      <w:bookmarkStart w:id="195" w:name="_Toc422244162"/>
      <w:r>
        <w:rPr>
          <w:rFonts w:ascii="Liberation Serif" w:hAnsi="Liberation Serif" w:cs="Liberation Serif"/>
          <w:b/>
        </w:rPr>
        <w:t xml:space="preserve">Правовой статус документов</w:t>
      </w:r>
      <w:bookmarkEnd w:id="193"/>
      <w:r/>
      <w:bookmarkEnd w:id="194"/>
      <w:r/>
      <w:bookmarkEnd w:id="19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процедура закупки проводится в соответствии с действующим Положением о порядке проведения регламентированных закупок товаров, работ, услуг Заказчика, утвержденным в установленном порядке, указанным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_Ref183097008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Извещение, размещенное на сайте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 и электронной торговой площадке</w:t>
      </w:r>
      <w:r>
        <w:rPr>
          <w:rFonts w:ascii="Liberation Serif" w:hAnsi="Liberation Serif" w:cs="Liberation Serif"/>
        </w:rPr>
        <w:t xml:space="preserve">, указанные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_Ref183097014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закупки», является предложением Организатора закупки делать оферты в установленном порядке, в течение срока, определенного настоящим Извещением.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имеет правовой статус оферты и будет рассматриваться в соответствии с этим.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 всем, что не урегулировано Извещением стороны руководствуются законодательством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отношении сторон договора, заключаемого по результатам закупки, действуют также иные специальные нормативно-прав</w:t>
      </w:r>
      <w:r>
        <w:rPr>
          <w:rFonts w:ascii="Liberation Serif" w:hAnsi="Liberation Serif" w:cs="Liberation Serif"/>
        </w:rPr>
        <w:t xml:space="preserve">овые акты, изданные и зарегистрированные в установленном порядке, настоящее Извещение (и проект договора как его часть) и заявка на участие в закупке победителя закупки будут считаться приоритетными по отношению к диспозитивным нормам указанных документов.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196" w:name="_Toc422209991"/>
      <w:r/>
      <w:bookmarkStart w:id="197" w:name="_Toc422226811"/>
      <w:r/>
      <w:bookmarkStart w:id="198" w:name="_Toc422244163"/>
      <w:r>
        <w:rPr>
          <w:rFonts w:ascii="Liberation Serif" w:hAnsi="Liberation Serif" w:cs="Liberation Serif"/>
          <w:b/>
        </w:rPr>
        <w:t xml:space="preserve">Обжалование</w:t>
      </w:r>
      <w:bookmarkEnd w:id="196"/>
      <w:r/>
      <w:bookmarkEnd w:id="197"/>
      <w:r/>
      <w:bookmarkEnd w:id="19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199" w:name="_Ref304303686"/>
      <w:r/>
      <w:bookmarkStart w:id="200" w:name="_Ref86789831"/>
      <w:r>
        <w:rPr>
          <w:rFonts w:ascii="Liberation Serif" w:hAnsi="Liberation Serif" w:cs="Liberation Serif"/>
        </w:rPr>
        <w:t xml:space="preserve">Все споры и разн</w:t>
      </w:r>
      <w:r>
        <w:rPr>
          <w:rFonts w:ascii="Liberation Serif" w:hAnsi="Liberation Serif" w:cs="Liberation Serif"/>
        </w:rPr>
        <w:t xml:space="preserve">огласия, возникающие в связи с проведением закупки, в том числе касающиеся исполнения Организатором и Участником закупки своих обязательств, в связи с проведением закупки и участием в ней, должны решаться в претензионном порядке. Для реализации этого поряд</w:t>
      </w:r>
      <w:r>
        <w:rPr>
          <w:rFonts w:ascii="Liberation Serif" w:hAnsi="Liberation Serif" w:cs="Liberation Serif"/>
        </w:rPr>
        <w:t xml:space="preserve">ка заинтересованная сторона в случае нарушения ее прав должна обратиться с претензией к другой стороне. Сторона, получившая претензию, должна направить другой стороне мотивированный ответ на претензию в течение 7 (семи) рабочих дней с момента ее получения.</w:t>
      </w:r>
      <w:bookmarkEnd w:id="19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претензионный порядок, указанный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_Ref304303686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3.5.1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не привел к разрешению разногласий, Участник закупки вправе обжаловать действия (бездействия) Организатора закупки, Заказчика в связи с проведением данной закупки, согласно Положению о порядке проведения регламентированных закупок товаров, работ, 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Все споры и разногласия, не урегулированные в вышеуказанном порядке, разрешаются в Арбитражном суде г. Москвы.</w:t>
      </w:r>
      <w:bookmarkEnd w:id="20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любых споров и разногласий, связанных с проведением данной закупки, стороны учитывают, что применению подлежит материальное и процессуальное право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201" w:name="_Toc422209992"/>
      <w:r/>
      <w:bookmarkStart w:id="202" w:name="_Toc422226812"/>
      <w:r/>
      <w:bookmarkStart w:id="203" w:name="_Toc422244164"/>
      <w:r>
        <w:rPr>
          <w:rFonts w:ascii="Liberation Serif" w:hAnsi="Liberation Serif" w:cs="Liberation Serif"/>
          <w:b/>
        </w:rPr>
        <w:t xml:space="preserve">Прочие положения</w:t>
      </w:r>
      <w:bookmarkEnd w:id="201"/>
      <w:r/>
      <w:bookmarkEnd w:id="202"/>
      <w:r/>
      <w:bookmarkEnd w:id="20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обеспечивает разумную конфиденциальность относительно всех по</w:t>
      </w:r>
      <w:r>
        <w:rPr>
          <w:rFonts w:ascii="Liberation Serif" w:hAnsi="Liberation Serif" w:cs="Liberation Serif"/>
        </w:rPr>
        <w:t xml:space="preserve">лученных от Участников закупки сведений, в том числе содержащихся в заявках на участие в закупке. Предоставление этой информации третьим лицам возможно только в случаях, прямо предусмотренных законодательством Российской Федерации или настоящим Извещением.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Все сроки, указанные в настоящем Извещении, исчисляются </w:t>
      </w:r>
      <w:r>
        <w:rPr>
          <w:rFonts w:ascii="Liberation Serif" w:hAnsi="Liberation Serif" w:cs="Liberation Serif"/>
        </w:rPr>
        <w:t xml:space="preserve">с даты</w:t>
      </w:r>
      <w:r>
        <w:rPr>
          <w:rFonts w:ascii="Liberation Serif" w:hAnsi="Liberation Serif" w:cs="Liberation Serif"/>
        </w:rPr>
        <w:t xml:space="preserve"> следующей за днем указания на событие (действие), если иное не предусмотрено настоящим Извещением. В случае, если срок исполнения какого-либо дейст</w:t>
      </w:r>
      <w:r>
        <w:rPr>
          <w:rFonts w:ascii="Liberation Serif" w:hAnsi="Liberation Serif" w:cs="Liberation Serif"/>
        </w:rPr>
        <w:t xml:space="preserve">вия, наступления какого-либо события выпадает на выходной и/или праздничный день и/или нерабочий день, то данное действие событие признается наступившим и подлежащим выполнению в первый рабочий день за таким выходным и/или праздничным и/или нерабочим днем.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hd w:val="clear" w:color="auto" w:fill="ffffff"/>
        </w:rPr>
        <w:t xml:space="preserve">В целях обеспечения устойчивого развития, а также противодействия мошенничеству и коррупции, в Группе «Интер РАО» функционирует «Горячая линия», обратиться на которую можно по адресу электронной почты </w:t>
      </w:r>
      <w:hyperlink r:id="rId30" w:tooltip="mailto:hotline@interrao.ru" w:history="1">
        <w:r>
          <w:rPr>
            <w:rStyle w:val="1360"/>
            <w:rFonts w:ascii="Liberation Serif" w:hAnsi="Liberation Serif" w:cs="Liberation Serif"/>
            <w:color w:val="auto"/>
            <w:shd w:val="clear" w:color="auto" w:fill="ffffff"/>
          </w:rPr>
          <w:t xml:space="preserve">hotline@interrao.ru</w:t>
        </w:r>
      </w:hyperlink>
      <w:r>
        <w:rPr>
          <w:rFonts w:ascii="Liberation Serif" w:hAnsi="Liberation Serif" w:cs="Liberation Serif"/>
          <w:shd w:val="clear" w:color="auto" w:fill="fffff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contextualSpacing w:val="0"/>
        <w:ind w:left="709"/>
        <w:jc w:val="both"/>
        <w:rPr>
          <w:rFonts w:ascii="Liberation Serif" w:hAnsi="Liberation Serif" w:cs="Liberation Serif"/>
        </w:rPr>
      </w:pPr>
      <w:r/>
      <w:bookmarkStart w:id="204" w:name="_Toc42224416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0"/>
          <w:numId w:val="3"/>
        </w:numPr>
        <w:contextualSpacing w:val="0"/>
        <w:ind w:left="0" w:firstLine="709"/>
        <w:rPr>
          <w:rFonts w:ascii="Liberation Serif" w:hAnsi="Liberation Serif" w:cs="Liberation Serif"/>
        </w:rPr>
        <w:outlineLvl w:val="0"/>
      </w:pPr>
      <w:r/>
      <w:bookmarkStart w:id="205" w:name="_Toc316294936"/>
      <w:r/>
      <w:bookmarkStart w:id="206" w:name="_Toc425777343"/>
      <w:r/>
      <w:bookmarkStart w:id="207" w:name="_Toc184154233"/>
      <w:r>
        <w:rPr>
          <w:rFonts w:ascii="Liberation Serif" w:hAnsi="Liberation Serif" w:cs="Liberation Serif"/>
          <w:b/>
        </w:rPr>
        <w:t xml:space="preserve">ПОРЯДОК ПРОВЕДЕНИЯ </w:t>
      </w:r>
      <w:bookmarkEnd w:id="205"/>
      <w:r>
        <w:rPr>
          <w:rFonts w:ascii="Liberation Serif" w:hAnsi="Liberation Serif" w:cs="Liberation Serif"/>
          <w:b/>
        </w:rPr>
        <w:t xml:space="preserve">ЗАКУПКИ</w:t>
      </w:r>
      <w:bookmarkEnd w:id="204"/>
      <w:r/>
      <w:bookmarkEnd w:id="206"/>
      <w:r/>
      <w:bookmarkEnd w:id="20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208" w:name="_Toc422209994"/>
      <w:r/>
      <w:bookmarkStart w:id="209" w:name="_Toc422226814"/>
      <w:r/>
      <w:bookmarkStart w:id="210" w:name="_Toc422244166"/>
      <w:r>
        <w:rPr>
          <w:rFonts w:ascii="Liberation Serif" w:hAnsi="Liberation Serif" w:cs="Liberation Serif"/>
          <w:b/>
        </w:rPr>
        <w:t xml:space="preserve">Публикация Извещения о проведении закупки</w:t>
      </w:r>
      <w:bookmarkEnd w:id="208"/>
      <w:r/>
      <w:bookmarkEnd w:id="209"/>
      <w:r/>
      <w:bookmarkEnd w:id="21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</w:rPr>
        <w:t xml:space="preserve">Извещение находится в открытом доступе в информационно-</w:t>
      </w:r>
      <w:r>
        <w:rPr>
          <w:rFonts w:ascii="Liberation Serif" w:hAnsi="Liberation Serif" w:cs="Liberation Serif"/>
        </w:rPr>
        <w:t xml:space="preserve">телекоммуникационной сети «Интернет»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_Ref183097022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закупки»). Информация о проведении закупки должна быть сделана Организатором </w:t>
      </w:r>
      <w:r>
        <w:rPr>
          <w:rFonts w:ascii="Liberation Serif" w:hAnsi="Liberation Serif" w:cs="Liberation Serif"/>
          <w:bCs/>
        </w:rPr>
        <w:t xml:space="preserve">не менее чем за: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Cs/>
        </w:rPr>
        <w:t xml:space="preserve">5 (пять) рабочих дней до даты окончания срока подачи заявок</w:t>
      </w:r>
      <w:r>
        <w:rPr>
          <w:rStyle w:val="1344"/>
          <w:rFonts w:ascii="Liberation Serif" w:hAnsi="Liberation Serif" w:cs="Liberation Serif" w:eastAsiaTheme="majorEastAsia"/>
          <w:color w:val="auto"/>
          <w:sz w:val="24"/>
          <w:szCs w:val="24"/>
        </w:rPr>
        <w:t xml:space="preserve">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1401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211" w:name="_Ref200645853"/>
      <w:r>
        <w:rPr>
          <w:rFonts w:ascii="Liberation Serif" w:hAnsi="Liberation Serif" w:cs="Liberation Serif"/>
        </w:rPr>
        <w:t xml:space="preserve">В случае проведения закупки в закрытой форме, Организатор закупки одновременно (в один день) персонально каждому Участнику закупки направляет приглашение к участию в закупке.</w:t>
      </w:r>
      <w:bookmarkEnd w:id="211"/>
      <w:r>
        <w:rPr>
          <w:rFonts w:ascii="Liberation Serif" w:hAnsi="Liberation Serif" w:cs="Liberation Serif"/>
        </w:rPr>
        <w:t xml:space="preserve"> Круг Участников заранее определяется решением ЦЗК Общества.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212" w:name="_Toc422209995"/>
      <w:r/>
      <w:bookmarkStart w:id="213" w:name="_Toc422226815"/>
      <w:r/>
      <w:bookmarkStart w:id="214" w:name="_Toc422244167"/>
      <w:r>
        <w:rPr>
          <w:rFonts w:ascii="Liberation Serif" w:hAnsi="Liberation Serif" w:cs="Liberation Serif"/>
          <w:b/>
        </w:rPr>
        <w:t xml:space="preserve">Предоставление </w:t>
      </w:r>
      <w:bookmarkEnd w:id="212"/>
      <w:r/>
      <w:bookmarkEnd w:id="213"/>
      <w:r/>
      <w:bookmarkEnd w:id="214"/>
      <w:r>
        <w:rPr>
          <w:rFonts w:ascii="Liberation Serif" w:hAnsi="Liberation Serif" w:cs="Liberation Serif"/>
          <w:b/>
        </w:rPr>
        <w:t xml:space="preserve">Извещения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Извещение находится в открытом доступе в информационно-телекоммуникационной сети «Интернет» (пункт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183097026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закупки»), начиная с даты размещения Извещения.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15" w:name="_Ref316300967"/>
      <w:r>
        <w:rPr>
          <w:rFonts w:ascii="Liberation Serif" w:hAnsi="Liberation Serif" w:cs="Liberation Serif"/>
        </w:rPr>
        <w:t xml:space="preserve">Извещение предоставляется лицу через функционал электронной торговой площадки, указанной </w:t>
      </w:r>
      <w:bookmarkEnd w:id="215"/>
      <w:r>
        <w:rPr>
          <w:rFonts w:ascii="Liberation Serif" w:hAnsi="Liberation Serif" w:cs="Liberation Serif"/>
        </w:rPr>
        <w:t xml:space="preserve">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_Ref183097032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с</w:t>
      </w:r>
      <w:r>
        <w:rPr>
          <w:rFonts w:ascii="Liberation Serif" w:hAnsi="Liberation Serif" w:cs="Liberation Serif"/>
        </w:rPr>
        <w:t xml:space="preserve">амостоятельно отслеживает официально размещенные разъяснения и изменения Извещения, а также информацию о принятых в ходе проведения закупки решениях. Организатор закупки (Заказчик) не несет ответственности за несвоевременное получение указанной информации.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216" w:name="_Toc422209996"/>
      <w:r/>
      <w:bookmarkStart w:id="217" w:name="_Toc422226816"/>
      <w:r/>
      <w:bookmarkStart w:id="218" w:name="_Toc422244168"/>
      <w:r>
        <w:rPr>
          <w:rFonts w:ascii="Liberation Serif" w:hAnsi="Liberation Serif" w:cs="Liberation Serif"/>
          <w:b/>
        </w:rPr>
        <w:t xml:space="preserve">Изучение </w:t>
      </w:r>
      <w:bookmarkEnd w:id="216"/>
      <w:r/>
      <w:bookmarkEnd w:id="217"/>
      <w:r/>
      <w:bookmarkEnd w:id="218"/>
      <w:r>
        <w:rPr>
          <w:rFonts w:ascii="Liberation Serif" w:hAnsi="Liberation Serif" w:cs="Liberation Serif"/>
          <w:b/>
        </w:rPr>
        <w:t xml:space="preserve">Извещения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Предполагается, что Участник закупки в полном объеме изучил настоящее Извещение.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Предоставление недостоверных сведений или подача заявки, не отвечающей требованиям настоящего Извещения, является риском Участника, подавшего такую заявку, который может привести к отклонению его заявки.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проведения з</w:t>
      </w:r>
      <w:r>
        <w:rPr>
          <w:rFonts w:ascii="Liberation Serif" w:hAnsi="Liberation Serif" w:cs="Liberation Serif"/>
        </w:rPr>
        <w:t xml:space="preserve">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</w:t>
      </w:r>
      <w:r>
        <w:rPr>
          <w:rFonts w:ascii="Liberation Serif" w:hAnsi="Liberation Serif" w:cs="Liberation Serif"/>
        </w:rPr>
        <w:t xml:space="preserve">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</w:t>
      </w:r>
      <w:r>
        <w:rPr>
          <w:rFonts w:ascii="Liberation Serif" w:hAnsi="Liberation Serif" w:cs="Liberation Serif"/>
        </w:rPr>
        <w:t xml:space="preserve">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Считается, что </w:t>
      </w:r>
      <w:bookmarkStart w:id="219" w:name="_Hlk180735453"/>
      <w:r>
        <w:rPr>
          <w:rFonts w:ascii="Liberation Serif" w:hAnsi="Liberation Serif" w:cs="Liberation Serif"/>
        </w:rPr>
        <w:t xml:space="preserve">получена вся необходимая информация</w:t>
      </w:r>
      <w:bookmarkEnd w:id="219"/>
      <w:r>
        <w:rPr>
          <w:rFonts w:ascii="Liberation Serif" w:hAnsi="Liberation Serif" w:cs="Liberation Serif"/>
        </w:rPr>
        <w:t xml:space="preserve">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contextualSpacing w:val="0"/>
        <w:ind w:left="93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</w:rPr>
      </w:pPr>
      <w:r/>
      <w:bookmarkStart w:id="220" w:name="_Toc422209998"/>
      <w:r/>
      <w:bookmarkStart w:id="221" w:name="_Toc422226818"/>
      <w:r/>
      <w:bookmarkStart w:id="222" w:name="_Toc422244170"/>
      <w:r>
        <w:rPr>
          <w:rFonts w:ascii="Liberation Serif" w:hAnsi="Liberation Serif" w:cs="Liberation Serif"/>
          <w:b/>
        </w:rPr>
        <w:t xml:space="preserve">Разъяснение положений Извещения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23" w:name="_Ref316301251"/>
      <w:r>
        <w:rPr>
          <w:rFonts w:ascii="Liberation Serif" w:hAnsi="Liberation Serif" w:cs="Liberation Serif"/>
        </w:rPr>
        <w:t xml:space="preserve">При проведении закупки какие-либо переговоры Органи</w:t>
      </w:r>
      <w:r>
        <w:rPr>
          <w:rFonts w:ascii="Liberation Serif" w:hAnsi="Liberation Serif" w:cs="Liberation Serif"/>
        </w:rPr>
        <w:t xml:space="preserve">затора закупки (уполномоченных лиц Организатора закупки)/Заказчика или Закупочной комиссии по предмету закупки с Участником закупки не допускаются, кроме случаев обмена информацией, прямо предусмотренных законодательством Российской Федерации и Извещением.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24" w:name="_Ref180506147"/>
      <w:r/>
      <w:bookmarkEnd w:id="223"/>
      <w:r>
        <w:rPr>
          <w:rFonts w:ascii="Liberation Serif" w:hAnsi="Liberation Serif" w:cs="Liberation Serif"/>
        </w:rPr>
        <w:t xml:space="preserve">Участник закупки вправе направить Организатору закупки запрос, о разъяснении положений настоящего Извещения. Запрос о разъяснении положений Извещения формируется в электронной форме, и направляется Организатору закупки через </w:t>
      </w:r>
      <w:r>
        <w:rPr>
          <w:rFonts w:ascii="Liberation Serif" w:hAnsi="Liberation Serif" w:cs="Liberation Serif"/>
        </w:rPr>
        <w:t xml:space="preserve">функционал электронной торговой площадки, в сроки, установленные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_Ref183097051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19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закупки».</w:t>
      </w:r>
      <w:bookmarkEnd w:id="22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</w:t>
      </w:r>
      <w:r>
        <w:rPr>
          <w:rFonts w:ascii="Liberation Serif" w:hAnsi="Liberation Serif" w:cs="Liberation Serif"/>
        </w:rPr>
        <w:t xml:space="preserve"> в течение 3 (трех) рабочих дней направляет разъяснение на запрос, сделанный в порядке, определенном настоящим пунктом. При этом такое разъяснение в течение 3 (трех) календарных дней размещается на сайте и электронной торговой площадке, указанные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_Ref183097184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 с указанием предмета запроса, но без указания Участника закупки, от которого поступил запрос.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Разъяснение положений Извещения не должно изменять ее суть.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не отвечать на запросы о разъяснении положений Извещения, поступившие позднее срока, установленного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_Ref180506147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4.4.2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настоящего Извещения.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не вправе ссылаться на устную информацию, полученную от Заказчика и/или Организатора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Внесение изменений в </w:t>
      </w:r>
      <w:bookmarkEnd w:id="220"/>
      <w:r/>
      <w:bookmarkEnd w:id="221"/>
      <w:r/>
      <w:bookmarkEnd w:id="222"/>
      <w:r>
        <w:rPr>
          <w:rFonts w:ascii="Liberation Serif" w:hAnsi="Liberation Serif" w:cs="Liberation Serif"/>
          <w:b/>
        </w:rPr>
        <w:t xml:space="preserve">Извещение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</w:t>
      </w:r>
      <w:r>
        <w:rPr>
          <w:rFonts w:ascii="Liberation Serif" w:hAnsi="Liberation Serif" w:cs="Liberation Serif"/>
        </w:rPr>
        <w:t xml:space="preserve"> закупки по собственной инициативе или в соответствии с запросом Участника закупки вправе принять решение о внесении изменений в Извещение в любое время до даты вскрытия конвертов с заявками на участие в закупке. Изменение предмета закупки не допускается.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течение 3 (трех) календарных дней со дня принятия решения о внесении изменений в Извещение такие изменения размещаются Организатором закупки на сайте и электронной торговой площадке, указанные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_Ref183097191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закупки». При этом срок подачи заявок на участие в закупке должен быть продлен так, чтобы со дня размещения на сайте и электронной торговой площадке, указанные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_Ref183097196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 внесенных изменений в Извещение</w:t>
      </w:r>
      <w:r>
        <w:rPr>
          <w:rFonts w:ascii="Liberation Serif" w:hAnsi="Liberation Serif" w:cs="Liberation Serif"/>
          <w:color w:val="000000" w:themeColor="text1"/>
        </w:rPr>
        <w:t xml:space="preserve"> до даты окончания подачи заявок на участие в закупке такой срок составлял не менее чем половину срока подачи заявок на участие в закупке, установленного для данного способа </w:t>
      </w:r>
      <w:r>
        <w:rPr>
          <w:rFonts w:ascii="Liberation Serif" w:hAnsi="Liberation Serif" w:cs="Liberation Serif"/>
          <w:bCs/>
        </w:rPr>
        <w:t xml:space="preserve">закупки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принять решение о продлении сроков подачи заявок на участие в закупке в любое время до окончания срока подачи заявок. В случае принятия решения о продлении срока окончания приема документов, не св</w:t>
      </w:r>
      <w:r>
        <w:rPr>
          <w:rFonts w:ascii="Liberation Serif" w:hAnsi="Liberation Serif" w:cs="Liberation Serif"/>
        </w:rPr>
        <w:t xml:space="preserve">язанное с внесением изменений в Извещение, формируется Уведомление о продлении срока окончания приема документов, включая все последующие этапы, и размещается на обязательных Интернет-ресурсах в течение 3 (трех) календарных дней с момента принятия решения.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225" w:name="_Toc422209999"/>
      <w:r/>
      <w:bookmarkStart w:id="226" w:name="_Toc422226819"/>
      <w:r/>
      <w:bookmarkStart w:id="227" w:name="_Toc422244171"/>
      <w:r>
        <w:rPr>
          <w:rFonts w:ascii="Liberation Serif" w:hAnsi="Liberation Serif" w:cs="Liberation Serif"/>
          <w:b/>
        </w:rPr>
        <w:t xml:space="preserve">Затраты на участие в закупке</w:t>
      </w:r>
      <w:bookmarkEnd w:id="225"/>
      <w:r/>
      <w:bookmarkEnd w:id="226"/>
      <w:r/>
      <w:bookmarkEnd w:id="22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самостоятельно несет все </w:t>
      </w:r>
      <w:r>
        <w:rPr>
          <w:rFonts w:ascii="Liberation Serif" w:hAnsi="Liberation Serif" w:cs="Liberation Serif"/>
        </w:rPr>
        <w:t xml:space="preserve">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закупки не вправе требовать компенсацию упущенной выгоды, понесенной в ходе подготовки к закупке и проведения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228" w:name="_Toc422210000"/>
      <w:r/>
      <w:bookmarkStart w:id="229" w:name="_Toc422226820"/>
      <w:r/>
      <w:bookmarkStart w:id="230" w:name="_Toc422244172"/>
      <w:r>
        <w:rPr>
          <w:rFonts w:ascii="Liberation Serif" w:hAnsi="Liberation Serif" w:cs="Liberation Serif"/>
          <w:b/>
        </w:rPr>
        <w:t xml:space="preserve">Отмена закупки</w:t>
      </w:r>
      <w:bookmarkEnd w:id="228"/>
      <w:r/>
      <w:bookmarkEnd w:id="229"/>
      <w:r/>
      <w:bookmarkEnd w:id="23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Заказчик/Организатор закупки, разместивший на сайте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 и электронной торговой площадке</w:t>
      </w:r>
      <w:r>
        <w:rPr>
          <w:rFonts w:ascii="Liberation Serif" w:hAnsi="Liberation Serif" w:cs="Liberation Serif"/>
        </w:rPr>
        <w:t xml:space="preserve">, указанные в пункте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183097206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закупки», Извещение, вправе отменить без объяснения причин проведение закупки в порядке и сроки, указанные в пункте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183097211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истечении срока отмены закупки, указанного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_Ref183097226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закупки», и до заключения договора Организатор закупки вправе отменить определение поставщика (исполнителя, подрядчика) только в случае </w:t>
      </w:r>
      <w:r>
        <w:rPr>
          <w:rFonts w:ascii="Liberation Serif" w:hAnsi="Liberation Serif" w:cs="Liberation Serif"/>
        </w:rPr>
        <w:t xml:space="preserve">возникновения обстоятельств непреодолимой силы в соответствии с гражданским законодательством.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Решение об отмене закупки размещается на сайте, указанном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_Ref183097230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закупки», в день принятия этого решения.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/>
      <w:bookmarkStart w:id="231" w:name="_Toc422210002"/>
      <w:r/>
      <w:bookmarkStart w:id="232" w:name="_Toc422226822"/>
      <w:r/>
      <w:bookmarkStart w:id="233" w:name="_Toc422244174"/>
      <w:r>
        <w:rPr>
          <w:rFonts w:ascii="Liberation Serif" w:hAnsi="Liberation Serif" w:cs="Liberation Serif"/>
          <w:b/>
        </w:rPr>
        <w:t xml:space="preserve">Обеспечение исполнения обязательств, связанных с подачей заявки на участие в закупке</w:t>
      </w:r>
      <w:bookmarkEnd w:id="231"/>
      <w:r/>
      <w:bookmarkEnd w:id="232"/>
      <w:r/>
      <w:bookmarkEnd w:id="23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Обеспечение исполнения обязательств Участника закупки, связанные с подачей заявки на участие в закупке, предоставляется в соответствии с требованиями, указанными в пункте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183097238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закупки». В </w:t>
      </w:r>
      <w:r>
        <w:rPr>
          <w:rFonts w:ascii="Liberation Serif" w:hAnsi="Liberation Serif" w:cs="Liberation Serif"/>
        </w:rPr>
        <w:t xml:space="preserve">случае непредоставления обеспечения обязательств Участника, связанных с подачей заявки, в соответствии с требованиями установленными в Извещении экспертная оценка такой заявки не проводится, заявка отклоняется как не соответствующая требованиям Извещения.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Организатором закупки могут быть использованы следующие способы обеспечения исполнения обязательств Участника закупки, связанные с подачей заявки на участие в закупке: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Обеспечительный платеж. Обеспечительный платеж должен быть перечислен не позднее даты подачи заявки на участие в закупке на расчетный счет </w:t>
      </w:r>
      <w:r>
        <w:rPr>
          <w:rFonts w:ascii="Liberation Serif" w:hAnsi="Liberation Serif" w:cs="Liberation Serif"/>
        </w:rPr>
        <w:t xml:space="preserve">Организатора закупки</w:t>
      </w:r>
      <w:r>
        <w:rPr>
          <w:rFonts w:ascii="Liberation Serif" w:hAnsi="Liberation Serif" w:cs="Liberation Serif"/>
        </w:rPr>
        <w:t xml:space="preserve"> указанный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183097238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Банковская гарантия, составленная с учетом требований статей 368 – 378 Гражданского кодекса РФ и следующих условий:</w:t>
      </w:r>
      <w:bookmarkStart w:id="234" w:name="_Toc132091784"/>
      <w:r/>
      <w:bookmarkEnd w:id="23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4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35" w:name="_Ref180561610"/>
      <w:r>
        <w:rPr>
          <w:rFonts w:ascii="Liberation Serif" w:hAnsi="Liberation Serif" w:cs="Liberation Serif"/>
        </w:rPr>
        <w:t xml:space="preserve">Банковская гарантия должна быть безотзывной.</w:t>
      </w:r>
      <w:bookmarkStart w:id="236" w:name="_Toc132091785"/>
      <w:r/>
      <w:bookmarkEnd w:id="235"/>
      <w:r/>
      <w:bookmarkEnd w:id="23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4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37" w:name="_Ref56251621"/>
      <w:r>
        <w:rPr>
          <w:rFonts w:ascii="Liberation Serif" w:hAnsi="Liberation Serif" w:cs="Liberation Serif"/>
        </w:rPr>
        <w:t xml:space="preserve">Сумма банковской гарантии должна быть выражена в российских рублях.</w:t>
      </w:r>
      <w:bookmarkStart w:id="238" w:name="_Toc132091786"/>
      <w:r/>
      <w:bookmarkEnd w:id="237"/>
      <w:r/>
      <w:bookmarkEnd w:id="23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4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39" w:name="_Ref56251622"/>
      <w:r>
        <w:rPr>
          <w:rFonts w:ascii="Liberation Serif" w:hAnsi="Liberation Serif" w:cs="Liberation Serif"/>
        </w:rPr>
        <w:t xml:space="preserve">Банковская гарантия должна действовать в течение срока действия заявки на участие в закупке плюс 10 (Десять) календарных дней.</w:t>
      </w:r>
      <w:bookmarkStart w:id="240" w:name="_Toc132091787"/>
      <w:r/>
      <w:bookmarkEnd w:id="239"/>
      <w:r/>
      <w:bookmarkEnd w:id="24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4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41" w:name="_Ref56251624"/>
      <w:r>
        <w:rPr>
          <w:rFonts w:ascii="Liberation Serif" w:hAnsi="Liberation Serif" w:cs="Liberation Serif"/>
        </w:rPr>
        <w:t xml:space="preserve">Бенефициаром в банковской гарантии должен быть указан Организатор закупки, принципалом – Участник закупки, гарантом – банк, выдавший банковскую гарантию.</w:t>
      </w:r>
      <w:bookmarkStart w:id="242" w:name="_Toc132091788"/>
      <w:r/>
      <w:bookmarkEnd w:id="241"/>
      <w:r/>
      <w:bookmarkEnd w:id="24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4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43" w:name="_Ref56237017"/>
      <w:r>
        <w:rPr>
          <w:rFonts w:ascii="Liberation Serif" w:hAnsi="Liberation Serif" w:cs="Liberation Serif"/>
        </w:rPr>
        <w:t xml:space="preserve">В банковской гарантии должно быть предусмотрено безусловное право Организатора закупки на истребование суммы банковской гарантии полностью или частично в следующих случаях:</w:t>
      </w:r>
      <w:bookmarkStart w:id="244" w:name="_Toc132091789"/>
      <w:r/>
      <w:bookmarkEnd w:id="243"/>
      <w:r/>
      <w:bookmarkEnd w:id="24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44"/>
          <w:rFonts w:ascii="Liberation Serif" w:hAnsi="Liberation Serif" w:cs="Liberation Serif"/>
          <w:sz w:val="24"/>
        </w:rPr>
      </w:pPr>
      <w:r>
        <w:rPr>
          <w:rStyle w:val="1344"/>
          <w:rFonts w:ascii="Liberation Serif" w:hAnsi="Liberation Serif" w:cs="Liberation Serif"/>
          <w:sz w:val="24"/>
        </w:rPr>
        <w:t xml:space="preserve">непредоставление или предоставление с нарушением условий, установленных договором, до заключения договора 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Заказчику</w:t>
      </w:r>
      <w:r>
        <w:rPr>
          <w:rStyle w:val="1344"/>
          <w:rFonts w:ascii="Liberation Serif" w:hAnsi="Liberation Serif" w:cs="Liberation Serif"/>
          <w:sz w:val="24"/>
        </w:rPr>
        <w:t xml:space="preserve"> обеспечения исполнения договора;</w:t>
      </w:r>
      <w:r>
        <w:rPr>
          <w:rStyle w:val="1344"/>
          <w:rFonts w:ascii="Liberation Serif" w:hAnsi="Liberation Serif" w:cs="Liberation Serif"/>
          <w:sz w:val="24"/>
        </w:rPr>
      </w:r>
      <w:r>
        <w:rPr>
          <w:rStyle w:val="1344"/>
          <w:rFonts w:ascii="Liberation Serif" w:hAnsi="Liberation Serif" w:cs="Liberation Serif"/>
          <w:sz w:val="24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44"/>
          <w:rFonts w:ascii="Liberation Serif" w:hAnsi="Liberation Serif" w:cs="Liberation Serif"/>
          <w:sz w:val="24"/>
        </w:rPr>
      </w:pPr>
      <w:r>
        <w:rPr>
          <w:rStyle w:val="1344"/>
          <w:rFonts w:ascii="Liberation Serif" w:hAnsi="Liberation Serif" w:cs="Liberation Serif"/>
          <w:sz w:val="24"/>
        </w:rPr>
        <w:t xml:space="preserve">уклонение или отказ Победителя заключить 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договор</w:t>
      </w:r>
      <w:r>
        <w:rPr>
          <w:rStyle w:val="1344"/>
          <w:rFonts w:ascii="Liberation Serif" w:hAnsi="Liberation Serif" w:cs="Liberation Serif"/>
          <w:sz w:val="24"/>
        </w:rPr>
        <w:t xml:space="preserve"> в установленном 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настоящим Извещением</w:t>
      </w:r>
      <w:r>
        <w:rPr>
          <w:rStyle w:val="1344"/>
          <w:rFonts w:ascii="Liberation Serif" w:hAnsi="Liberation Serif" w:cs="Liberation Serif"/>
          <w:sz w:val="24"/>
        </w:rPr>
        <w:t xml:space="preserve"> порядке.</w:t>
      </w:r>
      <w:bookmarkStart w:id="245" w:name="_Toc132091793"/>
      <w:r/>
      <w:bookmarkEnd w:id="245"/>
      <w:r>
        <w:rPr>
          <w:rStyle w:val="1344"/>
          <w:rFonts w:ascii="Liberation Serif" w:hAnsi="Liberation Serif" w:cs="Liberation Serif"/>
          <w:sz w:val="24"/>
        </w:rPr>
      </w:r>
      <w:r>
        <w:rPr>
          <w:rStyle w:val="1344"/>
          <w:rFonts w:ascii="Liberation Serif" w:hAnsi="Liberation Serif" w:cs="Liberation Serif"/>
          <w:sz w:val="24"/>
        </w:rPr>
      </w:r>
    </w:p>
    <w:p>
      <w:pPr>
        <w:pStyle w:val="1401"/>
        <w:numPr>
          <w:ilvl w:val="4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46" w:name="_Ref180561643"/>
      <w:r>
        <w:rPr>
          <w:rFonts w:ascii="Liberation Serif" w:hAnsi="Liberation Serif" w:cs="Liberation Serif"/>
        </w:rPr>
        <w:t xml:space="preserve">В банковской гарантии должно быть предусмотрено, что для истребования суммы обеспечения Организатор закупки направляет гаранту только письменное требование и оригинал банковской гарантии</w:t>
      </w:r>
      <w:bookmarkStart w:id="247" w:name="_Hlk105681114"/>
      <w:r>
        <w:rPr>
          <w:rFonts w:ascii="Liberation Serif" w:hAnsi="Liberation Serif" w:cs="Liberation Serif"/>
        </w:rPr>
        <w:t xml:space="preserve">, а также перечень документов, подлежащих представлению бенефициаром гаранту одновременно с требованием об уплате денежной суммы по банковской гарантии</w:t>
      </w:r>
      <w:bookmarkStart w:id="248" w:name="_Hlk105495291"/>
      <w:r>
        <w:rPr>
          <w:rFonts w:ascii="Liberation Serif" w:hAnsi="Liberation Serif" w:cs="Liberation Serif"/>
        </w:rPr>
        <w:t xml:space="preserve">, в случае установления такого перечня Правительством Российской Федерации</w:t>
      </w:r>
      <w:bookmarkEnd w:id="247"/>
      <w:r/>
      <w:bookmarkEnd w:id="248"/>
      <w:r>
        <w:rPr>
          <w:rFonts w:ascii="Liberation Serif" w:hAnsi="Liberation Serif" w:cs="Liberation Serif"/>
        </w:rPr>
        <w:t xml:space="preserve">.</w:t>
      </w:r>
      <w:bookmarkStart w:id="249" w:name="_Toc132091794"/>
      <w:r/>
      <w:bookmarkEnd w:id="246"/>
      <w:r/>
      <w:bookmarkEnd w:id="24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4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Платеж по банковской гарантии должен быть осуществлен в течение 5 рабочих дней </w:t>
      </w:r>
      <w:bookmarkStart w:id="250" w:name="_Hlk105681135"/>
      <w:r>
        <w:rPr>
          <w:rFonts w:ascii="Liberation Serif" w:hAnsi="Liberation Serif" w:cs="Liberation Serif"/>
        </w:rPr>
        <w:t xml:space="preserve">со дня, следующего за днем получения гарантом требования бенефициара, соответствующего условиям такой банковской гарантии, при отсутствии предусмотренных Гражданским </w:t>
      </w:r>
      <w:hyperlink r:id="rId31" w:tooltip="consultantplus://offline/ref=07285C07A3EE056BBF6234ED5814F30A00DA2400263120E80A8E8EB6CAF2097056E34E06CB01DBBB7194FC5622H8NEM" w:history="1">
        <w:r>
          <w:rPr>
            <w:rFonts w:ascii="Liberation Serif" w:hAnsi="Liberation Serif" w:cs="Liberation Serif"/>
          </w:rPr>
          <w:t xml:space="preserve">кодексом</w:t>
        </w:r>
      </w:hyperlink>
      <w:r>
        <w:rPr>
          <w:rFonts w:ascii="Liberation Serif" w:hAnsi="Liberation Serif" w:cs="Liberation Serif"/>
        </w:rPr>
        <w:t xml:space="preserve"> Российской Федерации оснований для отказа в удовлетворении этого требования</w:t>
      </w:r>
      <w:bookmarkEnd w:id="250"/>
      <w:r>
        <w:rPr>
          <w:rFonts w:ascii="Liberation Serif" w:hAnsi="Liberation Serif" w:cs="Liberation Serif"/>
        </w:rPr>
        <w:t xml:space="preserve">.</w:t>
      </w:r>
      <w:bookmarkStart w:id="251" w:name="_Toc132091795"/>
      <w:r/>
      <w:bookmarkEnd w:id="25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4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52" w:name="_Hlk105681145"/>
      <w:r>
        <w:rPr>
          <w:rFonts w:ascii="Liberation Serif" w:hAnsi="Liberation Serif" w:cs="Liberation Serif"/>
        </w:rPr>
        <w:t xml:space="preserve">В банковской гарантии должно быть предусмотрено,</w:t>
      </w:r>
      <w:r>
        <w:rPr>
          <w:rFonts w:ascii="Liberation Serif" w:hAnsi="Liberation Serif" w:cs="Liberation Serif"/>
        </w:rPr>
        <w:t xml:space="preserve"> что гарант в случае просрочки исполнения обязательств по банковской гарантии,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действия, обязан за каждый день </w:t>
      </w:r>
      <w:r>
        <w:rPr>
          <w:rFonts w:ascii="Liberation Serif" w:hAnsi="Liberation Serif" w:cs="Liberation Serif"/>
        </w:rPr>
        <w:t xml:space="preserve">просрочки уплатить бенефициару неустойку (пени) в размере 0,1 процента денежной суммы, подлежащей уплате по такой банковской гарантии</w:t>
      </w:r>
      <w:bookmarkEnd w:id="252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4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банковской гарантии не должно быть условий или требований, противоречащих вышеизложенному или делающих вышеизложенное неисполнимым.</w:t>
      </w:r>
      <w:bookmarkStart w:id="253" w:name="_Toc132091796"/>
      <w:r/>
      <w:bookmarkEnd w:id="25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4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54" w:name="_Ref56251749"/>
      <w:r>
        <w:rPr>
          <w:rFonts w:ascii="Liberation Serif" w:hAnsi="Liberation Serif" w:cs="Liberation Serif"/>
        </w:rPr>
        <w:t xml:space="preserve">Банковская гарантия должна быть выдана банком, о котором достоверно известно, что он не является убыточным, банкротом, не находится под внешним управлением или его лицензия не приостановлена полностью или частично.</w:t>
      </w:r>
      <w:bookmarkStart w:id="255" w:name="_Toc132091798"/>
      <w:r/>
      <w:bookmarkEnd w:id="254"/>
      <w:r/>
      <w:bookmarkEnd w:id="25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Обеспечение исполнения обязательств Участника закупки, связанное с подачей заявки на участие в закупке, возвращается Победителю закупки: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44"/>
          <w:rFonts w:ascii="Liberation Serif" w:hAnsi="Liberation Serif" w:cs="Liberation Serif"/>
          <w:sz w:val="24"/>
        </w:rPr>
      </w:pPr>
      <w:r>
        <w:rPr>
          <w:rStyle w:val="1344"/>
          <w:rFonts w:ascii="Liberation Serif" w:hAnsi="Liberation Serif" w:cs="Liberation Serif"/>
          <w:sz w:val="24"/>
          <w:szCs w:val="24"/>
        </w:rPr>
        <w:t xml:space="preserve">обеспечительный платеж - в течение 7 (семи) рабочих дней с момента получения письменного запроса о возврате обеспечительного платежа с указанием рекви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зитов договора, заключенного по результатам закупки и реквизитов платежного поручения по внесению обеспечительного платежа. Указанный запрос должен быть составлен на официальном бланке организации – Победителя закупки и подписан уполномоченным на то лицом.</w:t>
      </w:r>
      <w:r>
        <w:rPr>
          <w:rStyle w:val="1344"/>
          <w:rFonts w:ascii="Liberation Serif" w:hAnsi="Liberation Serif" w:cs="Liberation Serif"/>
          <w:sz w:val="24"/>
        </w:rPr>
      </w:r>
      <w:r>
        <w:rPr>
          <w:rStyle w:val="1344"/>
          <w:rFonts w:ascii="Liberation Serif" w:hAnsi="Liberation Serif" w:cs="Liberation Serif"/>
          <w:sz w:val="24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44"/>
          <w:rFonts w:ascii="Liberation Serif" w:hAnsi="Liberation Serif" w:cs="Liberation Serif"/>
          <w:sz w:val="24"/>
        </w:rPr>
      </w:pPr>
      <w:r>
        <w:rPr>
          <w:rStyle w:val="1344"/>
          <w:rFonts w:ascii="Liberation Serif" w:hAnsi="Liberation Serif" w:cs="Liberation Serif"/>
          <w:sz w:val="24"/>
          <w:szCs w:val="24"/>
        </w:rPr>
        <w:t xml:space="preserve">банковская гарантия – в течение 7 (семи) </w:t>
      </w:r>
      <w:r>
        <w:rPr>
          <w:rFonts w:ascii="Liberation Serif" w:hAnsi="Liberation Serif" w:cs="Liberation Serif"/>
        </w:rPr>
        <w:t xml:space="preserve">календарных 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дней с момента подписания им договора.</w:t>
      </w:r>
      <w:r>
        <w:rPr>
          <w:rStyle w:val="1344"/>
          <w:rFonts w:ascii="Liberation Serif" w:hAnsi="Liberation Serif" w:cs="Liberation Serif"/>
          <w:sz w:val="24"/>
        </w:rPr>
      </w:r>
      <w:r>
        <w:rPr>
          <w:rStyle w:val="1344"/>
          <w:rFonts w:ascii="Liberation Serif" w:hAnsi="Liberation Serif" w:cs="Liberation Serif"/>
          <w:sz w:val="24"/>
        </w:rPr>
      </w:r>
    </w:p>
    <w:p>
      <w:pPr>
        <w:pStyle w:val="1398"/>
        <w:ind w:left="0" w:firstLine="709"/>
        <w:spacing w:line="240" w:lineRule="auto"/>
        <w:tabs>
          <w:tab w:val="clear" w:pos="1134" w:leader="none"/>
        </w:tabs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  <w:sz w:val="24"/>
        </w:rPr>
        <w:t xml:space="preserve">Обеспечение исполнения обязательств Участника закупки, связанное с подачей заявки на участие в закупке, возвращается Участнику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,</w:t>
      </w:r>
      <w:r>
        <w:rPr>
          <w:rFonts w:ascii="Liberation Serif" w:hAnsi="Liberation Serif" w:cs="Liberation Serif"/>
          <w:i/>
          <w:sz w:val="24"/>
        </w:rPr>
        <w:t xml:space="preserve"> занявшему второе место, в течение 7 (семи) рабочих дней с момента за</w:t>
      </w:r>
      <w:r>
        <w:rPr>
          <w:rFonts w:ascii="Liberation Serif" w:hAnsi="Liberation Serif" w:cs="Liberation Serif"/>
          <w:i/>
          <w:sz w:val="24"/>
        </w:rPr>
        <w:t xml:space="preserve">ключения договора с Победителем закупки. Остальным Участникам закупки обеспечение исполнения обязательств Участника закупки, связанное с подачей заявки на участие в закупке, возвращается в течение 7 (семи) рабочих дней после подписания итогового протокола.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56" w:name="_Toc132091799"/>
      <w:r/>
      <w:bookmarkEnd w:id="256"/>
      <w:r>
        <w:rPr>
          <w:rFonts w:ascii="Liberation Serif" w:hAnsi="Liberation Serif" w:cs="Liberation Serif"/>
        </w:rPr>
        <w:t xml:space="preserve">Непредставление обеспечения обязательств Участника закупки является основанием для отклонения заявки на участие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257" w:name="_Ref316304084"/>
      <w:r/>
      <w:bookmarkStart w:id="258" w:name="_Toc422210003"/>
      <w:r/>
      <w:bookmarkStart w:id="259" w:name="_Toc422226823"/>
      <w:r/>
      <w:bookmarkStart w:id="260" w:name="_Toc422244175"/>
      <w:r>
        <w:rPr>
          <w:rFonts w:ascii="Liberation Serif" w:hAnsi="Liberation Serif" w:cs="Liberation Serif"/>
          <w:b/>
        </w:rPr>
        <w:t xml:space="preserve">Подача и прием заявок на участие в </w:t>
      </w:r>
      <w:bookmarkEnd w:id="257"/>
      <w:r>
        <w:rPr>
          <w:rFonts w:ascii="Liberation Serif" w:hAnsi="Liberation Serif" w:cs="Liberation Serif"/>
          <w:b/>
        </w:rPr>
        <w:t xml:space="preserve">закупке</w:t>
      </w:r>
      <w:bookmarkEnd w:id="258"/>
      <w:r/>
      <w:bookmarkEnd w:id="259"/>
      <w:r/>
      <w:bookmarkEnd w:id="26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Подача заявок на участие в закупке осуществляется в соответствии с Инструкциями и регламентом работы электронной торговой площадки.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Датой начала срока подачи заявок на участие в закупке является день, следующий за днем размещения на сайте и электронной торговой площадке, указанные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_Ref183097258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 настоящего Извещения.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Заявки на участие в закупке должны быть поданы до истечения срока, установленного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_Ref183097264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должна быть подписана с применением электронной подписи.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261" w:name="_Toc422210004"/>
      <w:r/>
      <w:bookmarkStart w:id="262" w:name="_Toc422226824"/>
      <w:r/>
      <w:bookmarkStart w:id="263" w:name="_Toc422244176"/>
      <w:r>
        <w:rPr>
          <w:rFonts w:ascii="Liberation Serif" w:hAnsi="Liberation Serif" w:cs="Liberation Serif"/>
          <w:b/>
        </w:rPr>
        <w:t xml:space="preserve">Изменение заявок на участие в закупке или их отзыв</w:t>
      </w:r>
      <w:bookmarkEnd w:id="261"/>
      <w:r/>
      <w:bookmarkEnd w:id="262"/>
      <w:r/>
      <w:bookmarkEnd w:id="26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закупки, подавший заявку на участие в закупке, вправ</w:t>
      </w:r>
      <w:r>
        <w:rPr>
          <w:rFonts w:ascii="Liberation Serif" w:hAnsi="Liberation Serif" w:cs="Liberation Serif"/>
        </w:rPr>
        <w:t xml:space="preserve">е изменить или отозвать свою заявку на участие в закупке, в любое время после ее подачи, но не позднее момента вскрытия электронных конвертов с заявками на участие в закупке, в соответствии с Инструкциями и регламентом работы электронной торговой площадки.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Проведение </w:t>
      </w:r>
      <w:r>
        <w:rPr>
          <w:rFonts w:ascii="Liberation Serif" w:hAnsi="Liberation Serif" w:cs="Liberation Serif"/>
          <w:b/>
        </w:rPr>
        <w:t xml:space="preserve">уторговывания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_Ref183097271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 предусмотрена возможность проведения </w:t>
      </w:r>
      <w:r>
        <w:rPr>
          <w:rFonts w:ascii="Liberation Serif" w:hAnsi="Liberation Serif" w:cs="Liberation Serif"/>
        </w:rPr>
        <w:t xml:space="preserve">уторговывания</w:t>
      </w:r>
      <w:r>
        <w:rPr>
          <w:rFonts w:ascii="Liberation Serif" w:hAnsi="Liberation Serif" w:cs="Liberation Serif"/>
        </w:rPr>
        <w:t xml:space="preserve">, с момента окончания срока подач</w:t>
      </w:r>
      <w:r>
        <w:rPr>
          <w:rFonts w:ascii="Liberation Serif" w:hAnsi="Liberation Serif" w:cs="Liberation Serif"/>
        </w:rPr>
        <w:t xml:space="preserve">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закупке, путем снижения первоначально указанной в заявке на участие в закупке цены.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После окончания срока подачи предложений, наступает этап ожидания </w:t>
      </w:r>
      <w:r>
        <w:rPr>
          <w:rFonts w:ascii="Liberation Serif" w:hAnsi="Liberation Serif" w:cs="Liberation Serif"/>
        </w:rPr>
        <w:t xml:space="preserve">уторговывания</w:t>
      </w:r>
      <w:r>
        <w:rPr>
          <w:rFonts w:ascii="Liberation Serif" w:hAnsi="Liberation Serif" w:cs="Liberation Serif"/>
        </w:rPr>
        <w:t xml:space="preserve"> (не более 1 часа), когда Участники, могут ознакомиться с ценами поданных </w:t>
      </w:r>
      <w:r>
        <w:rPr>
          <w:rFonts w:ascii="Liberation Serif" w:hAnsi="Liberation Serif" w:cs="Liberation Serif"/>
        </w:rPr>
        <w:t xml:space="preserve">предложений и подготовиться к торговой сессии.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Уторговывание</w:t>
      </w:r>
      <w:r>
        <w:rPr>
          <w:rFonts w:ascii="Liberation Serif" w:hAnsi="Liberation Serif" w:cs="Liberation Serif"/>
        </w:rPr>
        <w:t xml:space="preserve"> проводится в форме торговой сессии.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Время жизни торговой сессии не более 3-х часов, после начала торговой сессии срок ожидания предложений составляет 10 минут.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подают свои предложения со снижением цены не менее чем на 0,5% от НМЦ.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После завершения торговой сессии цена предложений Участников фиксируется ценой поданной на этапе </w:t>
      </w:r>
      <w:r>
        <w:rPr>
          <w:rFonts w:ascii="Liberation Serif" w:hAnsi="Liberation Serif" w:cs="Liberation Serif"/>
        </w:rPr>
        <w:t xml:space="preserve">уторговывания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процедуре </w:t>
      </w:r>
      <w:r>
        <w:rPr>
          <w:rFonts w:ascii="Liberation Serif" w:hAnsi="Liberation Serif" w:cs="Liberation Serif"/>
        </w:rPr>
        <w:t xml:space="preserve">уторговывания</w:t>
      </w:r>
      <w:r>
        <w:rPr>
          <w:rFonts w:ascii="Liberation Serif" w:hAnsi="Liberation Serif" w:cs="Liberation Serif"/>
        </w:rPr>
        <w:t xml:space="preserve"> могут участвовать все Участники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вправе не участвовать в </w:t>
      </w:r>
      <w:r>
        <w:rPr>
          <w:rFonts w:ascii="Liberation Serif" w:hAnsi="Liberation Serif" w:cs="Liberation Serif"/>
        </w:rPr>
        <w:t xml:space="preserve">уторговывании</w:t>
      </w:r>
      <w:r>
        <w:rPr>
          <w:rFonts w:ascii="Liberation Serif" w:hAnsi="Liberation Serif" w:cs="Liberation Serif"/>
        </w:rPr>
        <w:t xml:space="preserve">, тогда его предложение, остается действующим с ранее объявленной ценой заявки на участие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Предложения Участника закупки по увеличению цены заявки на участие в закупке не рассматриваются, такой Участник считается не участвовавшим в процедуре </w:t>
      </w:r>
      <w:r>
        <w:rPr>
          <w:rFonts w:ascii="Liberation Serif" w:hAnsi="Liberation Serif" w:cs="Liberation Serif"/>
        </w:rPr>
        <w:t xml:space="preserve">уторговывания</w:t>
      </w:r>
      <w:r>
        <w:rPr>
          <w:rFonts w:ascii="Liberation Serif" w:hAnsi="Liberation Serif" w:cs="Liberation Serif"/>
        </w:rPr>
        <w:t xml:space="preserve">, его заявка на участие в закупке, остается действующей с ранее объявленной ценой.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закупки, участвовавшие в </w:t>
      </w:r>
      <w:r>
        <w:rPr>
          <w:rFonts w:ascii="Liberation Serif" w:hAnsi="Liberation Serif" w:cs="Liberation Serif"/>
        </w:rPr>
        <w:t xml:space="preserve">уторговывании</w:t>
      </w:r>
      <w:r>
        <w:rPr>
          <w:rFonts w:ascii="Liberation Serif" w:hAnsi="Liberation Serif" w:cs="Liberation Serif"/>
        </w:rPr>
        <w:t xml:space="preserve"> и снизившие свою цену, в течение 1 рабочего дня (время устанавливается на ЭТП), обязаны представить откорректированные с учетом новой цены, полученной после </w:t>
      </w:r>
      <w:r>
        <w:rPr>
          <w:rFonts w:ascii="Liberation Serif" w:hAnsi="Liberation Serif" w:cs="Liberation Serif"/>
        </w:rPr>
        <w:t xml:space="preserve">уторговывания</w:t>
      </w:r>
      <w:r>
        <w:rPr>
          <w:rFonts w:ascii="Liberation Serif" w:hAnsi="Liberation Serif" w:cs="Liberation Serif"/>
        </w:rPr>
        <w:t xml:space="preserve">, документы, определяющие их коммерчес</w:t>
      </w:r>
      <w:r>
        <w:rPr>
          <w:rFonts w:ascii="Liberation Serif" w:hAnsi="Liberation Serif" w:cs="Liberation Serif"/>
        </w:rPr>
        <w:t xml:space="preserve">кое предложение в составе заявки на участие в закупке (в том числе письмо о подаче оферты, Спецификацию (Коммерческое предложение на поставку товаров для МТР, Сводную таблицу стоимости работ, услуг (для работ/услуг)). Изменение цены в сторону снижения не д</w:t>
      </w:r>
      <w:r>
        <w:rPr>
          <w:rFonts w:ascii="Liberation Serif" w:hAnsi="Liberation Serif" w:cs="Liberation Serif"/>
        </w:rPr>
        <w:t xml:space="preserve">олжно повлечь за собой изменение иных условий заявки. В случае изменения иных условий заявки, не относящихся к коммерческому предложению Участника, такие документы Закупочной комиссией не рассматриваются, а условия не принимаются во внимание. В случае несо</w:t>
      </w:r>
      <w:r>
        <w:rPr>
          <w:rFonts w:ascii="Liberation Serif" w:hAnsi="Liberation Serif" w:cs="Liberation Serif"/>
        </w:rPr>
        <w:t xml:space="preserve">ответствия сведений, указанных Участником закупки при заполнении соответствующих форм в интерфейсе электронной торговой площадки, документам, откорректированным с учетом новой цены, непредоставления откорректированных с учетом новой цены, полученной после </w:t>
      </w:r>
      <w:r>
        <w:rPr>
          <w:rFonts w:ascii="Liberation Serif" w:hAnsi="Liberation Serif" w:cs="Liberation Serif"/>
        </w:rPr>
        <w:t xml:space="preserve">уторговывания</w:t>
      </w:r>
      <w:r>
        <w:rPr>
          <w:rFonts w:ascii="Liberation Serif" w:hAnsi="Liberation Serif" w:cs="Liberation Serif"/>
        </w:rPr>
        <w:t xml:space="preserve">, либо не предоставление документов (в том числе письма о подаче оферты, Спецификацию (Коммерческое предложение на поставку товаров для МТР, Сводную таблицу стоимости работ, услуг (для работ/услуг)), заявка такого Участника отклоняется.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Порядок проведения процедуры </w:t>
      </w:r>
      <w:r>
        <w:rPr>
          <w:rFonts w:ascii="Liberation Serif" w:hAnsi="Liberation Serif" w:cs="Liberation Serif"/>
        </w:rPr>
        <w:t xml:space="preserve">уторговывания</w:t>
      </w:r>
      <w:r>
        <w:rPr>
          <w:rFonts w:ascii="Liberation Serif" w:hAnsi="Liberation Serif" w:cs="Liberation Serif"/>
        </w:rPr>
        <w:t xml:space="preserve"> на электронной торговой площадке определяется действующими Инструкциями и регламентом электронной торговой площадки.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264" w:name="_Ref55280448"/>
      <w:r/>
      <w:bookmarkStart w:id="265" w:name="_Toc55285352"/>
      <w:r/>
      <w:bookmarkStart w:id="266" w:name="_Toc55305384"/>
      <w:r/>
      <w:bookmarkStart w:id="267" w:name="_Toc57314655"/>
      <w:r/>
      <w:bookmarkStart w:id="268" w:name="_Toc69728969"/>
      <w:r/>
      <w:bookmarkStart w:id="269" w:name="_Toc309202892"/>
      <w:r/>
      <w:bookmarkStart w:id="270" w:name="_Toc422210005"/>
      <w:r/>
      <w:bookmarkStart w:id="271" w:name="_Toc422226825"/>
      <w:r/>
      <w:bookmarkStart w:id="272" w:name="_Toc422244177"/>
      <w:r>
        <w:rPr>
          <w:rFonts w:ascii="Liberation Serif" w:hAnsi="Liberation Serif" w:cs="Liberation Serif"/>
          <w:b/>
        </w:rPr>
        <w:t xml:space="preserve">Вскрытие поступивших конвертов</w:t>
      </w:r>
      <w:bookmarkEnd w:id="264"/>
      <w:r/>
      <w:bookmarkEnd w:id="265"/>
      <w:r/>
      <w:bookmarkEnd w:id="266"/>
      <w:r/>
      <w:bookmarkEnd w:id="267"/>
      <w:r/>
      <w:bookmarkEnd w:id="268"/>
      <w:r/>
      <w:bookmarkEnd w:id="269"/>
      <w:r/>
      <w:bookmarkEnd w:id="270"/>
      <w:r/>
      <w:bookmarkEnd w:id="271"/>
      <w:r/>
      <w:bookmarkEnd w:id="27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73" w:name="_Ref56221780"/>
      <w:r>
        <w:rPr>
          <w:rFonts w:ascii="Liberation Serif" w:hAnsi="Liberation Serif" w:cs="Liberation Serif"/>
        </w:rPr>
        <w:t xml:space="preserve">Процедура вскрытия электронных конвертов с заявками на участие в закупке будет проведена в порядке, предусмотренном Инструкциями и регламентом работы электронной торговой площадки.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проводит процедуру вскрытия поступивших конвертов, начиная со времени, указанного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_Ref183097283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bookmarkStart w:id="274" w:name="_Ref56222030"/>
      <w:r/>
      <w:bookmarkEnd w:id="273"/>
      <w:r>
        <w:rPr>
          <w:rFonts w:ascii="Liberation Serif" w:hAnsi="Liberation Serif" w:cs="Liberation Serif"/>
        </w:rPr>
        <w:t xml:space="preserve">Раздела 1 «Извещение о проведении закупки».</w:t>
      </w:r>
      <w:bookmarkEnd w:id="27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в установленный настоящим Извещением срок не поступило ни одного конверта с заявкой на участие в закупке, этот факт фиксируется в протоколе заседания Закупочной комиссии и закупка признается несостоявшейся.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в установленный настоящим Извещением срок поступил только один конверт с заявкой на участие в закупке, закупочная процедура признается состоявшейся.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ходу процедуры вскрытия Закупочная комиссия ведет Протокол по вскрытию конвертов с заявками на участие в закупке, в котором отражается вся информация, оглашенная Закупочной комиссией.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275" w:name="_Toc422210006"/>
      <w:r/>
      <w:bookmarkStart w:id="276" w:name="_Toc422226826"/>
      <w:r/>
      <w:bookmarkStart w:id="277" w:name="_Toc422244178"/>
      <w:r>
        <w:rPr>
          <w:rFonts w:ascii="Liberation Serif" w:hAnsi="Liberation Serif" w:cs="Liberation Serif"/>
          <w:b/>
        </w:rPr>
        <w:t xml:space="preserve">Опоздавшие заявки на участие в закупке</w:t>
      </w:r>
      <w:bookmarkEnd w:id="275"/>
      <w:r/>
      <w:bookmarkEnd w:id="276"/>
      <w:r/>
      <w:bookmarkEnd w:id="27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После окончания срока подачи заявок на участие в закупке у Участников отсутствует возможность подать заявку на участие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/>
      <w:bookmarkStart w:id="278" w:name="_Toc422210007"/>
      <w:r/>
      <w:bookmarkStart w:id="279" w:name="_Toc422226827"/>
      <w:r/>
      <w:bookmarkStart w:id="280" w:name="_Toc422244179"/>
      <w:r>
        <w:rPr>
          <w:rFonts w:ascii="Liberation Serif" w:hAnsi="Liberation Serif" w:cs="Liberation Serif"/>
          <w:b/>
        </w:rPr>
        <w:t xml:space="preserve">Рассмотрение и оценка заявок на участие в закупке, выбор победителя закупки</w:t>
      </w:r>
      <w:bookmarkEnd w:id="278"/>
      <w:r/>
      <w:bookmarkEnd w:id="279"/>
      <w:r/>
      <w:bookmarkEnd w:id="28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Общие положения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1401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и оценке заявок на участ</w:t>
      </w:r>
      <w:r>
        <w:rPr>
          <w:rFonts w:ascii="Liberation Serif" w:hAnsi="Liberation Serif" w:cs="Liberation Serif"/>
        </w:rPr>
        <w:t xml:space="preserve">ие в закупке для проведения экспертизы заявок на участие в закупке Закупочная комиссия вправе привлечь иных лиц (экспертов и специалистов), не связанных с Участниками закупки, но в любом случае любые решения в ходе закупки принимаются Закупочной комиссией.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закупки не вправе каким-либо способом влиять, участвовать или присутствовать при рассм</w:t>
      </w:r>
      <w:r>
        <w:rPr>
          <w:rFonts w:ascii="Liberation Serif" w:hAnsi="Liberation Serif" w:cs="Liberation Serif"/>
        </w:rPr>
        <w:t xml:space="preserve">отрении и оценке заявок на участие в закупке, а также вступать в контакты с лицами, выполняющими экспертизу заявок на участие в закупке. Любые попытки Участников закупки повлиять на Закупочную комиссию при экспертизе заявок на участие в закупке или на прис</w:t>
      </w:r>
      <w:r>
        <w:rPr>
          <w:rFonts w:ascii="Liberation Serif" w:hAnsi="Liberation Serif" w:cs="Liberation Serif"/>
        </w:rPr>
        <w:t xml:space="preserve">уждение договора, а также оказать давление на любое лицо, привлеченное Организатором закупки для работы в закупке, в случае если данные факты подтверждены документально, служат основанием для отклонения заявок на участие в закупке таких Участников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</w:t>
      </w:r>
      <w:bookmarkStart w:id="281" w:name="_Hlk180735927"/>
      <w:r>
        <w:rPr>
          <w:rFonts w:ascii="Liberation Serif" w:hAnsi="Liberation Serif" w:cs="Liberation Serif"/>
        </w:rPr>
        <w:t xml:space="preserve">получать из любых официальных источников</w:t>
      </w:r>
      <w:bookmarkEnd w:id="281"/>
      <w:r>
        <w:rPr>
          <w:rFonts w:ascii="Liberation Serif" w:hAnsi="Liberation Serif" w:cs="Liberation Serif"/>
        </w:rPr>
        <w:t xml:space="preserve">, использование которых не противоречит действующему законодательству Российской Ф</w:t>
      </w:r>
      <w:r>
        <w:rPr>
          <w:rFonts w:ascii="Liberation Serif" w:hAnsi="Liberation Serif" w:cs="Liberation Serif"/>
        </w:rPr>
        <w:t xml:space="preserve">едерации, информацию о соответствии и достоверности указанных в заявке на участие в закупке сведений,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наличии сомнений в достоверности копии документа Организатор за</w:t>
      </w:r>
      <w:r>
        <w:rPr>
          <w:rFonts w:ascii="Liberation Serif" w:hAnsi="Liberation Serif" w:cs="Liberation Serif"/>
        </w:rPr>
        <w:t xml:space="preserve">купки вправе запросить для обозрения оригинал документа, предоставленного в копии. В случае, если Участник закупки в установленный в запросе срок не предоставил оригинал документа, копия документа не рассматривается и документ считается не предоставленным.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82" w:name="_Ref180508277"/>
      <w:r>
        <w:rPr>
          <w:rFonts w:ascii="Liberation Serif" w:hAnsi="Liberation Serif" w:cs="Liberation Serif"/>
        </w:rPr>
        <w:t xml:space="preserve">При проверке соответствия</w:t>
      </w:r>
      <w:r>
        <w:rPr>
          <w:rFonts w:ascii="Liberation Serif" w:hAnsi="Liberation Serif" w:cs="Liberation Serif"/>
        </w:rPr>
        <w:t xml:space="preserve"> заявок на участие в закупке Закупочная комиссия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</w:t>
      </w:r>
      <w:r>
        <w:rPr>
          <w:rFonts w:ascii="Liberation Serif" w:hAnsi="Liberation Serif" w:cs="Liberation Serif"/>
        </w:rPr>
        <w:t xml:space="preserve">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 электронной торговой площадки. Оператор электронной торговой площад</w:t>
      </w:r>
      <w:r>
        <w:rPr>
          <w:rFonts w:ascii="Liberation Serif" w:hAnsi="Liberation Serif" w:cs="Liberation Serif"/>
        </w:rPr>
        <w:t xml:space="preserve">ки направляет данный запрос Участнику закупки. Документы, полученные от оператора электронной торговой площадки, в ответ на запрос Закупочной комиссии, включаются в состав заявки Участника и рассматриваются, в порядке, предусмотренном настоящим Извещением.</w:t>
      </w:r>
      <w:bookmarkEnd w:id="28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Отборочная стадия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1401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 комиссия осуществляет рассмотрение заявок </w:t>
      </w:r>
      <w:r>
        <w:rPr>
          <w:rFonts w:ascii="Liberation Serif" w:hAnsi="Liberation Serif" w:cs="Liberation Serif"/>
        </w:rPr>
        <w:t xml:space="preserve">на участие в закупке и Участников закупки на предмет их соответствия требованиям, установленным законодательством Российской Федерации, и настоящим Извещением, и определяет перечень Участников процедуры закупки, допускаемых к дальнейшему участию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рамках отборочной стадии Закупочная комиссия проверяет: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44"/>
          <w:rFonts w:ascii="Liberation Serif" w:hAnsi="Liberation Serif" w:cs="Liberation Serif"/>
          <w:sz w:val="24"/>
          <w:szCs w:val="24"/>
        </w:rPr>
      </w:pPr>
      <w:r>
        <w:rPr>
          <w:rStyle w:val="1344"/>
          <w:rFonts w:ascii="Liberation Serif" w:hAnsi="Liberation Serif" w:cs="Liberation Serif"/>
          <w:sz w:val="24"/>
          <w:szCs w:val="24"/>
        </w:rPr>
        <w:t xml:space="preserve">соответствие заявок на участие в закупке требованиям настоящего Извещения (в т.ч. соответствие коммерческого и технического предложений);</w:t>
      </w:r>
      <w:r>
        <w:rPr>
          <w:rStyle w:val="1344"/>
          <w:rFonts w:ascii="Liberation Serif" w:hAnsi="Liberation Serif" w:cs="Liberation Serif"/>
          <w:sz w:val="24"/>
          <w:szCs w:val="24"/>
        </w:rPr>
      </w:r>
      <w:r>
        <w:rPr>
          <w:rStyle w:val="1344"/>
          <w:rFonts w:ascii="Liberation Serif" w:hAnsi="Liberation Serif" w:cs="Liberation Serif"/>
          <w:sz w:val="24"/>
          <w:szCs w:val="24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44"/>
          <w:rFonts w:ascii="Liberation Serif" w:hAnsi="Liberation Serif" w:cs="Liberation Serif"/>
          <w:sz w:val="24"/>
          <w:szCs w:val="24"/>
        </w:rPr>
      </w:pPr>
      <w:r>
        <w:rPr>
          <w:rStyle w:val="1344"/>
          <w:rFonts w:ascii="Liberation Serif" w:hAnsi="Liberation Serif" w:cs="Liberation Serif"/>
          <w:sz w:val="24"/>
          <w:szCs w:val="24"/>
        </w:rPr>
        <w:t xml:space="preserve">соответствие Участников закупки требованиям настоящего Извещения.</w:t>
      </w:r>
      <w:r>
        <w:rPr>
          <w:rStyle w:val="1344"/>
          <w:rFonts w:ascii="Liberation Serif" w:hAnsi="Liberation Serif" w:cs="Liberation Serif"/>
          <w:sz w:val="24"/>
          <w:szCs w:val="24"/>
        </w:rPr>
      </w:r>
      <w:r>
        <w:rPr>
          <w:rStyle w:val="1344"/>
          <w:rFonts w:ascii="Liberation Serif" w:hAnsi="Liberation Serif" w:cs="Liberation Serif"/>
          <w:sz w:val="24"/>
          <w:szCs w:val="24"/>
        </w:rPr>
      </w:r>
    </w:p>
    <w:p>
      <w:pPr>
        <w:pStyle w:val="1355"/>
        <w:ind w:right="58" w:firstLine="709"/>
        <w:spacing w:line="240" w:lineRule="auto"/>
        <w:widowControl/>
        <w:tabs>
          <w:tab w:val="left" w:pos="1701" w:leader="none"/>
        </w:tabs>
        <w:rPr>
          <w:rStyle w:val="1344"/>
          <w:rFonts w:ascii="Liberation Serif" w:hAnsi="Liberation Serif" w:cs="Liberation Serif"/>
          <w:sz w:val="24"/>
          <w:szCs w:val="24"/>
        </w:rPr>
      </w:pPr>
      <w:r>
        <w:rPr>
          <w:rStyle w:val="1344"/>
          <w:rFonts w:ascii="Liberation Serif" w:hAnsi="Liberation Serif" w:cs="Liberation Serif" w:eastAsiaTheme="majorEastAsia"/>
          <w:color w:val="auto"/>
          <w:sz w:val="24"/>
          <w:szCs w:val="24"/>
        </w:rPr>
        <w:t xml:space="preserve">Проверка соответствия заявок на участие в закупке и самих Участников закупки осуществляется в соответствии с Разделом 9 «</w:t>
      </w:r>
      <w:r>
        <w:rPr>
          <w:rStyle w:val="1344"/>
          <w:rFonts w:ascii="Liberation Serif" w:hAnsi="Liberation Serif" w:cs="Liberation Serif" w:eastAsiaTheme="majorEastAsia"/>
          <w:color w:val="auto"/>
          <w:sz w:val="24"/>
          <w:szCs w:val="24"/>
        </w:rPr>
        <w:t xml:space="preserve">Руководство по экспертной оценке</w:t>
      </w:r>
      <w:r>
        <w:rPr>
          <w:rStyle w:val="1344"/>
          <w:rFonts w:ascii="Liberation Serif" w:hAnsi="Liberation Serif" w:cs="Liberation Serif" w:eastAsiaTheme="majorEastAsia"/>
          <w:color w:val="auto"/>
          <w:sz w:val="24"/>
          <w:szCs w:val="24"/>
        </w:rPr>
        <w:t xml:space="preserve">» 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настоящего Извещения</w:t>
      </w:r>
      <w:r>
        <w:rPr>
          <w:rStyle w:val="1344"/>
          <w:rFonts w:ascii="Liberation Serif" w:hAnsi="Liberation Serif" w:cs="Liberation Serif" w:eastAsiaTheme="majorEastAsia"/>
          <w:color w:val="auto"/>
          <w:sz w:val="24"/>
          <w:szCs w:val="24"/>
        </w:rPr>
        <w:t xml:space="preserve">.</w:t>
      </w:r>
      <w:r>
        <w:rPr>
          <w:rStyle w:val="1344"/>
          <w:rFonts w:ascii="Liberation Serif" w:hAnsi="Liberation Serif" w:cs="Liberation Serif"/>
          <w:sz w:val="24"/>
          <w:szCs w:val="24"/>
        </w:rPr>
      </w:r>
      <w:r>
        <w:rPr>
          <w:rStyle w:val="1344"/>
          <w:rFonts w:ascii="Liberation Serif" w:hAnsi="Liberation Serif" w:cs="Liberation Serif"/>
          <w:sz w:val="24"/>
          <w:szCs w:val="24"/>
        </w:rPr>
      </w:r>
    </w:p>
    <w:p>
      <w:pPr>
        <w:pStyle w:val="1401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рамках отборочной стадии Закупочная комиссия может запросить у Участников закупки разъяснения (уточнения) их заявок на участие в закупке, в порядке, установленном подпунктом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_Ref180508277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4.14.1.5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настоящего Извещения.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должна полностью соответствовать каждому из установленных настоящим Извещением требований. Участник закупки не допускается Закупочной комиссией к дальнейшему участию в закупке в следующих случаях: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признание юридических и физических лиц иностранными агентами в соответствии с Федеральным законом от 14.07.2022 № 255-ФЗ «О контроле за деятельностью лиц, находящихся под иностранным влиянием»;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44"/>
          <w:rFonts w:ascii="Liberation Serif" w:hAnsi="Liberation Serif" w:cs="Liberation Serif"/>
          <w:sz w:val="24"/>
          <w:szCs w:val="24"/>
        </w:rPr>
      </w:pPr>
      <w:r>
        <w:rPr>
          <w:rStyle w:val="1344"/>
          <w:rFonts w:ascii="Liberation Serif" w:hAnsi="Liberation Serif" w:cs="Liberation Serif"/>
          <w:sz w:val="24"/>
          <w:szCs w:val="24"/>
        </w:rPr>
        <w:t xml:space="preserve">непредставление требуемых согласно настоящему Извещению документов либо наличия в таких документах недостоверных сведений об Участнике </w:t>
      </w:r>
      <w:r>
        <w:rPr>
          <w:rFonts w:ascii="Liberation Serif" w:hAnsi="Liberation Serif" w:cs="Liberation Serif"/>
        </w:rPr>
        <w:t xml:space="preserve">закупки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, в том числе привлекаемых </w:t>
      </w:r>
      <w:r>
        <w:rPr>
          <w:rStyle w:val="1344"/>
          <w:rFonts w:ascii="Liberation Serif" w:hAnsi="Liberation Serif" w:cs="Liberation Serif"/>
          <w:bCs/>
          <w:iCs/>
          <w:sz w:val="24"/>
          <w:szCs w:val="24"/>
        </w:rPr>
        <w:t xml:space="preserve">субподрядчиках/соисполнителях 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(в случае привлечения), или о предлагаемых товарах, работах, услугах;</w:t>
      </w:r>
      <w:r>
        <w:rPr>
          <w:rStyle w:val="1344"/>
          <w:rFonts w:ascii="Liberation Serif" w:hAnsi="Liberation Serif" w:cs="Liberation Serif"/>
          <w:sz w:val="24"/>
          <w:szCs w:val="24"/>
        </w:rPr>
      </w:r>
      <w:r>
        <w:rPr>
          <w:rStyle w:val="1344"/>
          <w:rFonts w:ascii="Liberation Serif" w:hAnsi="Liberation Serif" w:cs="Liberation Serif"/>
          <w:sz w:val="24"/>
          <w:szCs w:val="24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44"/>
          <w:rFonts w:ascii="Liberation Serif" w:hAnsi="Liberation Serif" w:cs="Liberation Serif"/>
          <w:sz w:val="24"/>
        </w:rPr>
      </w:pPr>
      <w:r>
        <w:rPr>
          <w:rStyle w:val="1344"/>
          <w:rFonts w:ascii="Liberation Serif" w:hAnsi="Liberation Serif" w:cs="Liberation Serif"/>
          <w:sz w:val="24"/>
          <w:szCs w:val="24"/>
        </w:rPr>
        <w:t xml:space="preserve">несоответствие сведений, указанных Участником при заполнении соответствующих форм в интерфейсе ЭТП, сведениям, указанным в составе заявки на участие в закупке;</w:t>
      </w:r>
      <w:r>
        <w:rPr>
          <w:rStyle w:val="1344"/>
          <w:rFonts w:ascii="Liberation Serif" w:hAnsi="Liberation Serif" w:cs="Liberation Serif"/>
          <w:sz w:val="24"/>
        </w:rPr>
      </w:r>
      <w:r>
        <w:rPr>
          <w:rStyle w:val="1344"/>
          <w:rFonts w:ascii="Liberation Serif" w:hAnsi="Liberation Serif" w:cs="Liberation Serif"/>
          <w:sz w:val="24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44"/>
          <w:rFonts w:ascii="Liberation Serif" w:hAnsi="Liberation Serif" w:cs="Liberation Serif"/>
          <w:sz w:val="24"/>
        </w:rPr>
      </w:pPr>
      <w:r>
        <w:rPr>
          <w:rStyle w:val="1344"/>
          <w:rFonts w:ascii="Liberation Serif" w:hAnsi="Liberation Serif" w:cs="Liberation Serif"/>
          <w:sz w:val="24"/>
          <w:szCs w:val="24"/>
        </w:rPr>
        <w:t xml:space="preserve">несоответствие Участника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, в том числе привлекаемых </w:t>
      </w:r>
      <w:r>
        <w:rPr>
          <w:rStyle w:val="1344"/>
          <w:rFonts w:ascii="Liberation Serif" w:hAnsi="Liberation Serif" w:cs="Liberation Serif"/>
          <w:bCs/>
          <w:iCs/>
          <w:sz w:val="24"/>
          <w:szCs w:val="24"/>
        </w:rPr>
        <w:t xml:space="preserve">субподрядчиков/соисполнителей </w:t>
      </w:r>
      <w:r>
        <w:rPr>
          <w:rStyle w:val="1344"/>
          <w:rFonts w:ascii="Liberation Serif" w:hAnsi="Liberation Serif" w:cs="Liberation Serif"/>
          <w:sz w:val="24"/>
        </w:rPr>
        <w:t xml:space="preserve">(в случае привлечения), требованиям, установленным в 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настоящем Извещении</w:t>
      </w:r>
      <w:r>
        <w:rPr>
          <w:rStyle w:val="1344"/>
          <w:rFonts w:ascii="Liberation Serif" w:hAnsi="Liberation Serif" w:cs="Liberation Serif"/>
          <w:sz w:val="24"/>
        </w:rPr>
        <w:t xml:space="preserve">;</w:t>
      </w:r>
      <w:r>
        <w:rPr>
          <w:rStyle w:val="1344"/>
          <w:rFonts w:ascii="Liberation Serif" w:hAnsi="Liberation Serif" w:cs="Liberation Serif"/>
          <w:sz w:val="24"/>
        </w:rPr>
      </w:r>
      <w:r>
        <w:rPr>
          <w:rStyle w:val="1344"/>
          <w:rFonts w:ascii="Liberation Serif" w:hAnsi="Liberation Serif" w:cs="Liberation Serif"/>
          <w:sz w:val="24"/>
        </w:rPr>
      </w:r>
    </w:p>
    <w:p>
      <w:pPr>
        <w:pStyle w:val="1355"/>
        <w:numPr>
          <w:ilvl w:val="0"/>
          <w:numId w:val="4"/>
        </w:numPr>
        <w:ind w:left="0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обнаружение хотя бы одного из стоп-факторов в рамках оценки деловой репутации по критериям, предусмотренным в Методике оценки деловой репутации контрагентов – резидентов РФ Раздел 9 «</w:t>
      </w:r>
      <w:r>
        <w:rPr>
          <w:rFonts w:ascii="Liberation Serif" w:hAnsi="Liberation Serif" w:cs="Liberation Serif"/>
        </w:rPr>
        <w:t xml:space="preserve">Руководство по экспертной оценке</w:t>
      </w:r>
      <w:r>
        <w:rPr>
          <w:rFonts w:ascii="Liberation Serif" w:hAnsi="Liberation Serif" w:cs="Liberation Serif"/>
        </w:rPr>
        <w:t xml:space="preserve">» настоящего Извещения;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44"/>
          <w:rFonts w:ascii="Liberation Serif" w:hAnsi="Liberation Serif" w:cs="Liberation Serif"/>
          <w:sz w:val="24"/>
          <w:szCs w:val="24"/>
        </w:rPr>
      </w:pPr>
      <w:r>
        <w:rPr>
          <w:rStyle w:val="1344"/>
          <w:rFonts w:ascii="Liberation Serif" w:hAnsi="Liberation Serif" w:cs="Liberation Serif"/>
          <w:sz w:val="24"/>
          <w:szCs w:val="24"/>
        </w:rPr>
        <w:t xml:space="preserve">несоответствия коммерческого и 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технического предложения (технические характеристики продукции, технические условия продукции), в том числе предложение к поставке эквивалентной продукции с показателями (характеристиками), худшими по сравнению с требованиями Раздела 7 «Техническая часть»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 (условия поставки эквивалента содержатся в Разделе 7 «Техническая часть»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), требованиям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, в том числе превышение в заявке Участника закупки начальной (максимальной) цены, установленной Извещением о закупке, отсутствие согласия Участника закупки со сроками поставки товаров, выполнения работ, оказания услуг, установленных в </w:t>
      </w:r>
      <w:bookmarkStart w:id="283" w:name="_Hlk91242286"/>
      <w:r>
        <w:rPr>
          <w:rStyle w:val="1344"/>
          <w:rFonts w:ascii="Liberation Serif" w:hAnsi="Liberation Serif" w:cs="Liberation Serif"/>
          <w:sz w:val="24"/>
          <w:szCs w:val="24"/>
        </w:rPr>
        <w:t xml:space="preserve">Разделе 7 «Техническая часть» настоящего Извещения; </w:t>
      </w:r>
      <w:bookmarkEnd w:id="283"/>
      <w:r>
        <w:rPr>
          <w:rStyle w:val="1344"/>
          <w:rFonts w:ascii="Liberation Serif" w:hAnsi="Liberation Serif" w:cs="Liberation Serif"/>
          <w:sz w:val="24"/>
          <w:szCs w:val="24"/>
        </w:rPr>
        <w:t xml:space="preserve">отсутствие согласия Участника закупки со сроками гарантии на поставленные товары, выполненные работы, оказанные услуги, установленных в Разделе 7 «Техническая часть» настоящего Извещения;</w:t>
      </w:r>
      <w:r>
        <w:rPr>
          <w:rStyle w:val="1344"/>
          <w:rFonts w:ascii="Liberation Serif" w:hAnsi="Liberation Serif" w:cs="Liberation Serif"/>
          <w:sz w:val="24"/>
          <w:szCs w:val="24"/>
        </w:rPr>
      </w:r>
      <w:r>
        <w:rPr>
          <w:rStyle w:val="1344"/>
          <w:rFonts w:ascii="Liberation Serif" w:hAnsi="Liberation Serif" w:cs="Liberation Serif"/>
          <w:sz w:val="24"/>
          <w:szCs w:val="24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44"/>
          <w:rFonts w:ascii="Liberation Serif" w:hAnsi="Liberation Serif" w:cs="Liberation Serif"/>
          <w:sz w:val="24"/>
          <w:szCs w:val="24"/>
        </w:rPr>
      </w:pPr>
      <w:r>
        <w:rPr>
          <w:rStyle w:val="1344"/>
          <w:rFonts w:ascii="Liberation Serif" w:hAnsi="Liberation Serif" w:cs="Liberation Serif"/>
          <w:sz w:val="24"/>
        </w:rPr>
        <w:t xml:space="preserve">непредставление 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Участником закупки письма-согласия с условиями оплаты, установленными проектом договора;</w:t>
      </w:r>
      <w:r>
        <w:rPr>
          <w:rStyle w:val="1344"/>
          <w:rFonts w:ascii="Liberation Serif" w:hAnsi="Liberation Serif" w:cs="Liberation Serif"/>
          <w:sz w:val="24"/>
          <w:szCs w:val="24"/>
        </w:rPr>
      </w:r>
      <w:r>
        <w:rPr>
          <w:rStyle w:val="1344"/>
          <w:rFonts w:ascii="Liberation Serif" w:hAnsi="Liberation Serif" w:cs="Liberation Serif"/>
          <w:sz w:val="24"/>
          <w:szCs w:val="24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непредставление письма-согласия с условиями проекта договора будет основанием </w:t>
      </w:r>
      <w:r>
        <w:rPr>
          <w:rFonts w:ascii="Liberation Serif" w:hAnsi="Liberation Serif" w:cs="Liberation Serif"/>
        </w:rPr>
        <w:t xml:space="preserve">для отклонения заявки Участника. В договоре может быть предусмотрена вариативность исполнения отдельных его положений. При наличии в проекте договора вариативности исполнения отдельных его положений, вариант, обозначенный как приоритетный имеет первостепен</w:t>
      </w:r>
      <w:r>
        <w:rPr>
          <w:rFonts w:ascii="Liberation Serif" w:hAnsi="Liberation Serif" w:cs="Liberation Serif"/>
        </w:rPr>
        <w:t xml:space="preserve">ное значение для Заказчика, а остальные варианты второстепенными. Окончательное решение о выборе вариативного условия остается за Заказчиком, а Участник, в случае признания его победителем согласен заключить договор на условиях, приоритетных для Заказчика;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Style w:val="1344"/>
          <w:rFonts w:ascii="Liberation Serif" w:hAnsi="Liberation Serif" w:cs="Liberation Serif"/>
          <w:sz w:val="24"/>
          <w:szCs w:val="24"/>
        </w:rPr>
        <w:t xml:space="preserve">непредставление или представление </w:t>
      </w:r>
      <w:r>
        <w:rPr>
          <w:rFonts w:ascii="Liberation Serif" w:hAnsi="Liberation Serif" w:cs="Liberation Serif"/>
        </w:rPr>
        <w:t xml:space="preserve">с нарушением формы и/или инструкции по заполнению, приведенными в настоящем Извещении, письма-согласия с опубликованной сметной документацией,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 размещенной в Р</w:t>
      </w:r>
      <w:r>
        <w:rPr>
          <w:rFonts w:ascii="Liberation Serif" w:hAnsi="Liberation Serif" w:cs="Liberation Serif"/>
        </w:rPr>
        <w:t xml:space="preserve">азделе 7 «Техническая часть» </w:t>
      </w:r>
      <w:r>
        <w:rPr>
          <w:rFonts w:ascii="Liberation Serif" w:hAnsi="Liberation Serif" w:cs="Liberation Serif"/>
        </w:rPr>
        <w:t xml:space="preserve">настоящей настоящего Извещения (применяется в случае проведения закупки на выполнение работ/оказание услуг, а также при наличии сметы Заказчика. В случае отсутствия сметы Заказчика предоставление согласия не требуется);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0"/>
          <w:numId w:val="4"/>
        </w:numPr>
        <w:ind w:left="0" w:firstLine="709"/>
        <w:jc w:val="both"/>
        <w:rPr>
          <w:rStyle w:val="1344"/>
          <w:rFonts w:ascii="Liberation Serif" w:hAnsi="Liberation Serif" w:cs="Liberation Serif"/>
          <w:sz w:val="24"/>
        </w:rPr>
      </w:pPr>
      <w:r>
        <w:rPr>
          <w:rStyle w:val="1344"/>
          <w:rFonts w:ascii="Liberation Serif" w:hAnsi="Liberation Serif" w:cs="Liberation Serif"/>
          <w:sz w:val="24"/>
          <w:szCs w:val="24"/>
        </w:rPr>
        <w:t xml:space="preserve">непредставления документа или копии документа, подтверждающего обеспечение исполнения обязательств, связанных с подачей заявки на участие в закупке, в случае требования обеспечения заявки на участие в закупке;</w:t>
      </w:r>
      <w:r>
        <w:rPr>
          <w:rStyle w:val="1344"/>
          <w:rFonts w:ascii="Liberation Serif" w:hAnsi="Liberation Serif" w:cs="Liberation Serif"/>
          <w:sz w:val="24"/>
        </w:rPr>
      </w:r>
      <w:r>
        <w:rPr>
          <w:rStyle w:val="1344"/>
          <w:rFonts w:ascii="Liberation Serif" w:hAnsi="Liberation Serif" w:cs="Liberation Serif"/>
          <w:sz w:val="24"/>
        </w:rPr>
      </w:r>
    </w:p>
    <w:p>
      <w:pPr>
        <w:pStyle w:val="1401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непредставление в составе технического предложения таблицы сравнения показателей (характеристик) товара, в случае предложения к поставке эквивалентной продукции;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401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color w:val="000000"/>
        </w:rPr>
      </w:pPr>
      <w:r/>
      <w:bookmarkStart w:id="284" w:name="_Hlk188432376"/>
      <w:r>
        <w:rPr>
          <w:rFonts w:ascii="Liberation Serif" w:hAnsi="Liberation Serif" w:cs="Liberation Serif"/>
          <w:color w:val="000000"/>
        </w:rPr>
        <w:t xml:space="preserve">непредставление в составе технического предложения информации о включении предлагаемой участником продукции в реестры (номера реестровых записей, количество </w:t>
      </w:r>
      <w:r>
        <w:rPr>
          <w:rFonts w:ascii="Liberation Serif" w:hAnsi="Liberation Serif" w:cs="Liberation Serif" w:eastAsiaTheme="minorHAnsi"/>
          <w:lang w:eastAsia="en-US"/>
        </w:rPr>
        <w:t xml:space="preserve">баллов за выполнение на территории РФ/ЕАСЭ соответствующих операций </w:t>
      </w:r>
      <w:bookmarkStart w:id="285" w:name="_Hlk188539201"/>
      <w:r>
        <w:rPr>
          <w:rFonts w:ascii="Liberation Serif" w:hAnsi="Liberation Serif" w:cs="Liberation Serif" w:eastAsiaTheme="minorHAnsi"/>
          <w:lang w:eastAsia="en-US"/>
        </w:rPr>
        <w:t xml:space="preserve">(в случае их начисления)</w:t>
      </w:r>
      <w:bookmarkEnd w:id="285"/>
      <w:r>
        <w:rPr>
          <w:rFonts w:ascii="Liberation Serif" w:hAnsi="Liberation Serif" w:cs="Liberation Serif" w:eastAsiaTheme="minorHAnsi"/>
          <w:lang w:eastAsia="en-US"/>
        </w:rPr>
        <w:t xml:space="preserve">, уровни РЭП и информацию о соответствии ПО дополнительным требованиям</w:t>
      </w:r>
      <w:r>
        <w:rPr>
          <w:rFonts w:ascii="Liberation Serif" w:hAnsi="Liberation Serif" w:cs="Liberation Serif"/>
          <w:color w:val="000000"/>
        </w:rPr>
        <w:t xml:space="preserve">) в случае запрета закупок товаров</w:t>
      </w:r>
      <w:r>
        <w:rPr>
          <w:rFonts w:ascii="Liberation Serif" w:hAnsi="Liberation Serif" w:cs="Liberation Serif"/>
          <w:color w:val="000000"/>
        </w:rPr>
        <w:t xml:space="preserve">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предусмотренные </w:t>
      </w:r>
      <w:r>
        <w:rPr>
          <w:rFonts w:ascii="Liberation Serif" w:hAnsi="Liberation Serif" w:cs="Liberation Serif"/>
        </w:rPr>
        <w:t xml:space="preserve">постановлением Правительства Р</w:t>
      </w:r>
      <w:r>
        <w:rPr>
          <w:rFonts w:ascii="Liberation Serif" w:hAnsi="Liberation Serif" w:cs="Liberation Serif"/>
        </w:rPr>
        <w:t xml:space="preserve">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лиц»;</w:t>
      </w:r>
      <w:bookmarkEnd w:id="284"/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401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несоответствие сведений, указанных в Спецификации (техническая часть) и Спецификации (коммерческая часть);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color w:val="000000"/>
        </w:rPr>
      </w:pPr>
      <w:r/>
      <w:bookmarkStart w:id="286" w:name="_Hlk130822059"/>
      <w:r>
        <w:rPr>
          <w:rFonts w:ascii="Liberation Serif" w:hAnsi="Liberation Serif" w:cs="Liberation Serif"/>
        </w:rPr>
        <w:t xml:space="preserve">несо</w:t>
      </w:r>
      <w:r>
        <w:rPr>
          <w:rFonts w:ascii="Liberation Serif" w:hAnsi="Liberation Serif" w:cs="Liberation Serif"/>
        </w:rPr>
        <w:t xml:space="preserve">ответствие сведений, указанных Участником закупки при заполнении соответствующих форм в интерфейсе электронной торговой площадки, документам, откорректированным с учетом новой цены, непредоставления откорректированных с учетом новой цены, полученной после </w:t>
      </w:r>
      <w:r>
        <w:rPr>
          <w:rFonts w:ascii="Liberation Serif" w:hAnsi="Liberation Serif" w:cs="Liberation Serif"/>
        </w:rPr>
        <w:t xml:space="preserve">уторговывания</w:t>
      </w:r>
      <w:r>
        <w:rPr>
          <w:rFonts w:ascii="Liberation Serif" w:hAnsi="Liberation Serif" w:cs="Liberation Serif"/>
        </w:rPr>
        <w:t xml:space="preserve">, либо не предоставление документов (в том числе письма о подаче оферты, Спецификацию (Коммерческое предложение на поставку товаров для МТР, Сводную таблицу стоимости работ, услуг (для работ/услуг));</w:t>
      </w:r>
      <w:bookmarkEnd w:id="286"/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401"/>
        <w:numPr>
          <w:ilvl w:val="0"/>
          <w:numId w:val="4"/>
        </w:numPr>
        <w:contextualSpacing w:val="0"/>
        <w:ind w:left="0" w:firstLine="709"/>
        <w:jc w:val="both"/>
        <w:rPr>
          <w:rFonts w:ascii="Liberation Serif" w:hAnsi="Liberation Serif" w:cs="Liberation Serif"/>
          <w:szCs w:val="26"/>
        </w:rPr>
      </w:pPr>
      <w:r>
        <w:rPr>
          <w:rFonts w:ascii="Liberation Serif" w:hAnsi="Liberation Serif" w:cs="Liberation Serif"/>
          <w:bCs/>
          <w:iCs/>
          <w:szCs w:val="28"/>
        </w:rPr>
        <w:t xml:space="preserve">непредоставление декларации о соответствии Участника закупки, согласно форме, приведенной в Разделе 10 «Образцы основных форм документов, включаемых в заявку на участие в закупке» настоящего Извещения;</w:t>
      </w:r>
      <w:r>
        <w:rPr>
          <w:rFonts w:ascii="Liberation Serif" w:hAnsi="Liberation Serif" w:cs="Liberation Serif"/>
          <w:szCs w:val="26"/>
        </w:rPr>
      </w:r>
      <w:r>
        <w:rPr>
          <w:rFonts w:ascii="Liberation Serif" w:hAnsi="Liberation Serif" w:cs="Liberation Serif"/>
          <w:szCs w:val="26"/>
        </w:rPr>
      </w:r>
    </w:p>
    <w:p>
      <w:pPr>
        <w:pStyle w:val="1401"/>
        <w:numPr>
          <w:ilvl w:val="0"/>
          <w:numId w:val="4"/>
        </w:numPr>
        <w:contextualSpacing w:val="0"/>
        <w:ind w:left="0" w:firstLine="709"/>
        <w:jc w:val="both"/>
        <w:rPr>
          <w:rStyle w:val="1344"/>
          <w:rFonts w:ascii="Liberation Serif" w:hAnsi="Liberation Serif" w:cs="Liberation Serif"/>
          <w:color w:val="auto"/>
          <w:sz w:val="24"/>
        </w:rPr>
      </w:pPr>
      <w:r>
        <w:rPr>
          <w:rFonts w:ascii="Liberation Serif" w:hAnsi="Liberation Serif" w:cs="Liberation Serif"/>
        </w:rPr>
        <w:t xml:space="preserve">непредоставление обеспечения обязательств Участника, связанных с подачей заявки, в соответствии с требованиями установленными в Извещении.</w:t>
      </w:r>
      <w:r>
        <w:rPr>
          <w:rStyle w:val="1344"/>
          <w:rFonts w:ascii="Liberation Serif" w:hAnsi="Liberation Serif" w:cs="Liberation Serif"/>
          <w:color w:val="auto"/>
          <w:sz w:val="24"/>
        </w:rPr>
      </w:r>
      <w:r>
        <w:rPr>
          <w:rStyle w:val="1344"/>
          <w:rFonts w:ascii="Liberation Serif" w:hAnsi="Liberation Serif" w:cs="Liberation Serif"/>
          <w:color w:val="auto"/>
          <w:sz w:val="24"/>
        </w:rPr>
      </w:r>
    </w:p>
    <w:p>
      <w:pPr>
        <w:pStyle w:val="1401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заявке имеются расхождения между обозначением сумм словами и цифрами, то Закупочной комиссией принимается к рассмотрению сумма, указанная словами.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наличия разночтений (несоответствий) в документах, как в составе Извещения, так и поданных Участником в составе заявки, Закупочной комиссией принимаются к рассмотрению положения документов в следующем порядке по степени уменьшения значимости: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1. Раздел 1 «Извещение о проведении закупки»;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2. Раздел</w:t>
      </w:r>
      <w:r>
        <w:rPr>
          <w:rFonts w:ascii="Liberation Serif" w:hAnsi="Liberation Serif" w:cs="Liberation Serif"/>
          <w:i/>
        </w:rPr>
        <w:t xml:space="preserve"> </w:t>
      </w:r>
      <w:r>
        <w:rPr>
          <w:rFonts w:ascii="Liberation Serif" w:hAnsi="Liberation Serif" w:cs="Liberation Serif"/>
        </w:rPr>
        <w:t xml:space="preserve">7 «Техническая часть»;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3.</w:t>
      </w:r>
      <w:r>
        <w:rPr>
          <w:rFonts w:ascii="Liberation Serif" w:hAnsi="Liberation Serif" w:cs="Liberation Serif"/>
          <w:i/>
        </w:rPr>
        <w:t xml:space="preserve"> </w:t>
      </w:r>
      <w:r>
        <w:rPr>
          <w:rFonts w:ascii="Liberation Serif" w:hAnsi="Liberation Serif" w:cs="Liberation Serif"/>
        </w:rPr>
        <w:t xml:space="preserve">Проект договора, приведенный в Разделе 8 «Проект договора»;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4. Разделы 2-6 Извещения;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5. Заявка на участие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установления Закупочной комиссией недостоверности сведений, содержащихся в документах, представленных Участником закупки, установления факта проведения ликвидации Участника закупки - юри</w:t>
      </w:r>
      <w:r>
        <w:rPr>
          <w:rFonts w:ascii="Liberation Serif" w:hAnsi="Liberation Serif" w:cs="Liberation Serif"/>
        </w:rPr>
        <w:t xml:space="preserve">дического лица или проведения в отношении Участника закупки - юридического лица, индивидуального предпринимателя процедуры банкротства либо факта приостановления его деятельности в порядке, предусмотренном Кодексом Российской Федерации об административных </w:t>
      </w:r>
      <w:r>
        <w:rPr>
          <w:rFonts w:ascii="Liberation Serif" w:hAnsi="Liberation Serif" w:cs="Liberation Serif"/>
        </w:rPr>
        <w:t xml:space="preserve">правонарушениях, а также, если у Участника закупки имеется задолженность по начисленным налогам</w:t>
      </w:r>
      <w:r>
        <w:rPr>
          <w:rFonts w:ascii="Liberation Serif" w:hAnsi="Liberation Serif" w:cs="Liberation Serif"/>
        </w:rPr>
        <w:t xml:space="preserve">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 (двадцать пять) процентов балансовой стоимости активов Участника (для ИП - у Участника закупки им</w:t>
      </w:r>
      <w:r>
        <w:rPr>
          <w:rFonts w:ascii="Liberation Serif" w:hAnsi="Liberation Serif" w:cs="Liberation Serif"/>
        </w:rPr>
        <w:t xml:space="preserve">еется задолженность, размер которой превышает 25 (двадцать пять) процентов стоимости планируемой закупки), Закупочная комиссия отстранит такого Участника от участия в закупке на любом этапе его проведения. При наличии указанной задолженности Участник закуп</w:t>
      </w:r>
      <w:r>
        <w:rPr>
          <w:rFonts w:ascii="Liberation Serif" w:hAnsi="Liberation Serif" w:cs="Liberation Serif"/>
        </w:rPr>
        <w:t xml:space="preserve">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на основании результатов отборочной стадии принято решение об отказе в допуске к дальнейшему участию в закупке всех Участников закупки, подавших заявки на участие в закупке, закупка признается несостоявшейся.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на основании результатов отборочной стадии принято решение о допуске к дальнейшему участию в закупке только одного Участника закупки, подавшего заявку на участие в закупке, закупочная процедура признается состоявшейся.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Подведение итогов закупки. Определение победителя закупки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1401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результатам </w:t>
      </w:r>
      <w:r>
        <w:rPr>
          <w:rFonts w:ascii="Liberation Serif" w:hAnsi="Liberation Serif" w:cs="Liberation Serif"/>
        </w:rPr>
        <w:t xml:space="preserve">оценки заявок на участие в закупке, представленных Участниками закупки, в случае признания закупки состоявшейся, Закупочная комиссия определяет Победителя закупки в сроки, установленные Извещением о проведении закупки, кроме случаев, указанных в подпункте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_Ref180733719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4.14.3.3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признания закупки несостоявшейся, по решению Закупочной комиссии, подведение итогов закупки может быть проведено ранее сроков, установленных в Извещении.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87" w:name="_Ref180733719"/>
      <w:r>
        <w:rPr>
          <w:rFonts w:ascii="Liberation Serif" w:hAnsi="Liberation Serif" w:cs="Liberation Serif"/>
        </w:rPr>
        <w:t xml:space="preserve">В случае,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</w:t>
      </w:r>
      <w:r>
        <w:rPr>
          <w:rFonts w:ascii="Liberation Serif" w:hAnsi="Liberation Serif" w:cs="Liberation Serif"/>
        </w:rPr>
        <w:t xml:space="preserve">словиям, предусмотренным Извещением, либо только один Участник закупки признан соответствующим требованиям, предусмотренным в Извещении, по решению Закупочной комиссии, подведение итогов закупки может быть проведено ранее сроков, установленных в Извещении.</w:t>
      </w:r>
      <w:bookmarkEnd w:id="28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Извещения</w:t>
      </w:r>
      <w:r>
        <w:rPr>
          <w:rFonts w:ascii="Liberation Serif" w:hAnsi="Liberation Serif" w:cs="Liberation Serif"/>
          <w:bCs/>
        </w:rPr>
        <w:t xml:space="preserve">.</w:t>
      </w:r>
      <w:r>
        <w:rPr>
          <w:rFonts w:ascii="Liberation Serif" w:hAnsi="Liberation Serif" w:cs="Liberation Serif"/>
        </w:rPr>
        <w:t xml:space="preserve"> В случае,</w:t>
      </w:r>
      <w:r>
        <w:rPr>
          <w:rFonts w:ascii="Liberation Serif" w:hAnsi="Liberation Serif" w:cs="Liberation Serif"/>
        </w:rPr>
        <w:t xml:space="preserve"> если в нескольких заявках на участие в закупке, содержатся одинаковые условия исполнения договора, меньший порядковый номер присваивается заявке на участие в закупке, которая поступила ранее других заявок на участие в закупке, содержащих такие же условия.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результатам закупки оформляется Протокол по выбору Победителя (итоговый протокол).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Любой Участник закупки после размещения Протокола по выбору Победителя закупки вправе в течение 5 (пяти) рабочих дней после публикации Протокола по выбору Победителя направи</w:t>
      </w:r>
      <w:r>
        <w:rPr>
          <w:rFonts w:ascii="Liberation Serif" w:hAnsi="Liberation Serif" w:cs="Liberation Serif"/>
        </w:rPr>
        <w:t xml:space="preserve">ть Организатору закупки в письменной форме, запрос о разъяснении результатов закупки. Организатор закупки в течение 5 (пяти) рабочих дней со дня поступления такого запроса обязан представить Участнику закупки в письменной форме соответствующие разъяснения.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/>
      <w:bookmarkStart w:id="288" w:name="_Toc422210008"/>
      <w:r/>
      <w:bookmarkStart w:id="289" w:name="_Toc422226828"/>
      <w:r/>
      <w:bookmarkStart w:id="290" w:name="_Toc422244180"/>
      <w:r>
        <w:rPr>
          <w:rFonts w:ascii="Liberation Serif" w:hAnsi="Liberation Serif" w:cs="Liberation Serif"/>
          <w:b/>
        </w:rPr>
        <w:t xml:space="preserve">Справка о цепочке собственников Победителя закупки</w:t>
      </w:r>
      <w:bookmarkEnd w:id="288"/>
      <w:r/>
      <w:bookmarkEnd w:id="289"/>
      <w:r/>
      <w:bookmarkEnd w:id="29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После размещения Протокола по выбору Победител</w:t>
      </w:r>
      <w:r>
        <w:rPr>
          <w:rFonts w:ascii="Liberation Serif" w:hAnsi="Liberation Serif" w:cs="Liberation Serif"/>
        </w:rPr>
        <w:t xml:space="preserve">я закупки Победитель закупки в течение 2 (двух) рабочих дней обязан предоставить Организатору закупки справку о цепочке собственников (Раздел 10 «Образцы основных форм документов, включаемых в заявку на участие в закупке» (форма 14)) в электронной (формат </w:t>
      </w:r>
      <w:r>
        <w:rPr>
          <w:rFonts w:ascii="Liberation Serif" w:hAnsi="Liberation Serif" w:cs="Liberation Serif"/>
        </w:rPr>
        <w:t xml:space="preserve">Excel</w:t>
      </w:r>
      <w:r>
        <w:rPr>
          <w:rFonts w:ascii="Liberation Serif" w:hAnsi="Liberation Serif" w:cs="Liberation Serif"/>
        </w:rPr>
        <w:t xml:space="preserve"> .</w:t>
      </w:r>
      <w:r>
        <w:rPr>
          <w:rFonts w:ascii="Liberation Serif" w:hAnsi="Liberation Serif" w:cs="Liberation Serif"/>
        </w:rPr>
        <w:t xml:space="preserve">xls</w:t>
      </w:r>
      <w:r>
        <w:rPr>
          <w:rFonts w:ascii="Liberation Serif" w:hAnsi="Liberation Serif" w:cs="Liberation Serif"/>
        </w:rPr>
        <w:t xml:space="preserve">, формат </w:t>
      </w:r>
      <w:r>
        <w:rPr>
          <w:rFonts w:ascii="Liberation Serif" w:hAnsi="Liberation Serif" w:cs="Liberation Serif"/>
        </w:rPr>
        <w:t xml:space="preserve">Acrobat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Reader</w:t>
      </w:r>
      <w:r>
        <w:rPr>
          <w:rFonts w:ascii="Liberation Serif" w:hAnsi="Liberation Serif" w:cs="Liberation Serif"/>
        </w:rPr>
        <w:t xml:space="preserve"> .</w:t>
      </w:r>
      <w:r>
        <w:rPr>
          <w:rFonts w:ascii="Liberation Serif" w:hAnsi="Liberation Serif" w:cs="Liberation Serif"/>
        </w:rPr>
        <w:t xml:space="preserve">pdf</w:t>
      </w:r>
      <w:r>
        <w:rPr>
          <w:rFonts w:ascii="Liberation Serif" w:hAnsi="Liberation Serif" w:cs="Liberation Serif"/>
        </w:rPr>
        <w:t xml:space="preserve">) форме.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Непредоставление Участником закупки справки о цепочке собственников в </w:t>
      </w:r>
      <w:r>
        <w:rPr>
          <w:rFonts w:ascii="Liberation Serif" w:hAnsi="Liberation Serif" w:cs="Liberation Serif"/>
        </w:rPr>
        <w:t xml:space="preserve">установленный срок дает Организатору закупки право считать такого Участника закупки уклонившимся от заключения договора.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Победитель закупки, или Участник закупки, с которым заключается договор, не пред</w:t>
      </w:r>
      <w:r>
        <w:rPr>
          <w:rFonts w:ascii="Liberation Serif" w:hAnsi="Liberation Serif" w:cs="Liberation Serif"/>
        </w:rPr>
        <w:t xml:space="preserve">ставил Заказчику справку о раскрытии цепочки собственников по предусмотренной в настоящем Извещении форме и соответствии с инструкциями, Победитель закупки, или Участник закупки, с которым заключается договор признается уклонившимся от заключения договора.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Заключение договора с победителем закупки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Договор с победителем закупки будет заключен в срок, указанный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_Ref183097318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29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91" w:name="_Hlk58967264"/>
      <w:r>
        <w:rPr>
          <w:rFonts w:ascii="Liberation Serif" w:hAnsi="Liberation Serif" w:cs="Liberation Serif"/>
        </w:rPr>
        <w:t xml:space="preserve">Если Извещением предусмотрено представление Победителем закупки или участником, с которым заключается договор, обеспечения исполнения договора до заключения договора, то в случае непредоставления Победителем за</w:t>
      </w:r>
      <w:r>
        <w:rPr>
          <w:rFonts w:ascii="Liberation Serif" w:hAnsi="Liberation Serif" w:cs="Liberation Serif"/>
        </w:rPr>
        <w:t xml:space="preserve">купки или участником, с которым заключается договор, обеспечения исполнения договора в размере, порядке, форме предусмотренным в Извещении, а также в срок, установленный для заключения договора, такой участник считается уклонившимся от заключения договора.</w:t>
      </w:r>
      <w:bookmarkEnd w:id="29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Заказчика, то ука</w:t>
      </w:r>
      <w:r>
        <w:rPr>
          <w:rFonts w:ascii="Liberation Serif" w:hAnsi="Liberation Serif" w:cs="Liberation Serif"/>
        </w:rPr>
        <w:t xml:space="preserve">занный договор заключается после получения такого одобрения. В случае отказа в одобрении договора органом управления, такой договор не заключается. После получения одобрения договора Победителю закупки направляется подписанный со стороны Заказчика договор.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случаях, когда Победитель закупки уклоняется от заключения договора на условиях настоящего Извещения, Заказчик вправе по своему усмотрению: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134" w:leader="none"/>
          <w:tab w:val="left" w:pos="1276" w:leader="none"/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заключить договор с Участником закупки, Заявке которого присвоен следующий по ранжиру номер, зафиксировав данное обстоятельство в соответствующем протоколе;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134" w:leader="none"/>
          <w:tab w:val="left" w:pos="1276" w:leader="none"/>
          <w:tab w:val="left" w:pos="1701" w:leader="none"/>
        </w:tabs>
        <w:rPr>
          <w:rStyle w:val="1344"/>
          <w:rFonts w:ascii="Liberation Serif" w:hAnsi="Liberation Serif" w:cs="Liberation Serif"/>
          <w:sz w:val="24"/>
          <w:szCs w:val="24"/>
        </w:rPr>
      </w:pPr>
      <w:r>
        <w:rPr>
          <w:rStyle w:val="1344"/>
          <w:rFonts w:ascii="Liberation Serif" w:hAnsi="Liberation Serif" w:cs="Liberation Serif"/>
          <w:sz w:val="24"/>
          <w:szCs w:val="24"/>
        </w:rPr>
        <w:t xml:space="preserve">обратиться в суд с иском о понуждении такого Победителя закупки заключить договор, а также о возмещении убытков, причиненных уклонением от заключения договора Победителем закупки.</w:t>
      </w:r>
      <w:r>
        <w:rPr>
          <w:rStyle w:val="1344"/>
          <w:rFonts w:ascii="Liberation Serif" w:hAnsi="Liberation Serif" w:cs="Liberation Serif"/>
          <w:sz w:val="24"/>
          <w:szCs w:val="24"/>
        </w:rPr>
      </w:r>
      <w:r>
        <w:rPr>
          <w:rStyle w:val="1344"/>
          <w:rFonts w:ascii="Liberation Serif" w:hAnsi="Liberation Serif" w:cs="Liberation Serif"/>
          <w:sz w:val="24"/>
          <w:szCs w:val="24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уклонения Участника закупки, заявке на участие в закупке которого присвоен второй и последующие по окончательному ранжированию номера, от заключения договора, Заказчик вправе по своему усмотрению: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134" w:leader="none"/>
          <w:tab w:val="left" w:pos="1276" w:leader="none"/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заключ</w:t>
      </w:r>
      <w:r>
        <w:rPr>
          <w:rFonts w:ascii="Liberation Serif" w:hAnsi="Liberation Serif" w:cs="Liberation Serif"/>
        </w:rPr>
        <w:t xml:space="preserve">ить договор с Участником закупки, Заявке которого присвоен последующий по окончательному ранжированию номер, при условии уклонения Участника закупки Заявке которого присвоен предыдущий номер, зафиксировав данное обстоятельство в соответствующем протоколе;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134" w:leader="none"/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обратиться в суд с иском о понуждении такого Участника заключить договор, а также о возмещении убытков, причиненных уклонением от заключения договора;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134" w:leader="none"/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от заключения договора уклонились все Участники закупки, процедура признается несостоявшейся.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порядке, установленном Положением о порядке проведения закупок товаров, работ, 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соответствии с Положением о закупках Заказчик (Организатор закупки) вправе провести преддоговорные переговоры с лицом, с которым заключается договор в </w:t>
      </w:r>
      <w:r>
        <w:rPr>
          <w:rFonts w:ascii="Liberation Serif" w:hAnsi="Liberation Serif" w:cs="Liberation Serif"/>
        </w:rPr>
        <w:t xml:space="preserve">отношении положений договора и условий заявки лица, с которым заключается договор. Заключенный по результатам закупки договор, в том числе, фиксирует все достигнутые сторонами в результате преддоговорных переговоров договоренности (при проведении таковых).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Обеспечение исполнения договора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указано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_Ref183097325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</w:t>
      </w:r>
      <w:r>
        <w:rPr>
          <w:rFonts w:ascii="Liberation Serif" w:hAnsi="Liberation Serif" w:cs="Liberation Serif"/>
        </w:rPr>
        <w:t xml:space="preserve">закупки», Победитель закупки или Участник, с которым заключается договор, должен предоставить обеспечение исполнения договора и/или возврата аванса и/или гарантийных обязательств в порядке, предусмотренном Разделом 8 «Проект договора».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Обеспечение исполнения договора и/или возврата аванса и/или гарантийных обязательств должно быть представлено в виде, указанном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_Ref183097325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Размер обеспечения исполнения договора и/или обеспечения возврата аванса и/или гарантийных обязательств указан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_Ref183097325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закупки». Обеспечение исполнения договора и/или возврата аванса и/или гарантийных обязательств должно быть предоставлено в сроки, установленные Разделом 8 «Проект договора».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в отношении Победителя закупки</w:t>
      </w:r>
      <w:r>
        <w:rPr>
          <w:rFonts w:ascii="Liberation Serif" w:hAnsi="Liberation Serif" w:cs="Liberation Serif"/>
        </w:rPr>
        <w:t xml:space="preserve"> иностранными государствами введены ограничительные меры и/или в отношении бенефициарных владельцев (совокупная доля его прямого и (или) косвенного участия в этой организации составляет не менее 25 процентов) Победителя закупки иностранными государствами в</w:t>
      </w:r>
      <w:r>
        <w:rPr>
          <w:rFonts w:ascii="Liberation Serif" w:hAnsi="Liberation Serif" w:cs="Liberation Serif"/>
        </w:rPr>
        <w:t xml:space="preserve">ведены ограничительные меры, такой Победитель закупки вправе предоставить в качестве обеспечения исполнения договора и/или возврата аванса и/или гарантийных обязательств поручительство аффилированных с Победителем закупки лиц (далее – Аффилированные лица):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а)</w:t>
      </w:r>
      <w:r>
        <w:rPr>
          <w:rFonts w:ascii="Liberation Serif" w:hAnsi="Liberation Serif" w:cs="Liberation Serif"/>
          <w:color w:val="000000"/>
          <w:szCs w:val="28"/>
        </w:rPr>
        <w:tab/>
        <w:t xml:space="preserve">обладающих кредитным рейтингом не ниже категории «А» п</w:t>
      </w:r>
      <w:r>
        <w:rPr>
          <w:rFonts w:ascii="Liberation Serif" w:hAnsi="Liberation Serif" w:cs="Liberation Serif"/>
          <w:color w:val="000000"/>
          <w:szCs w:val="28"/>
        </w:rPr>
        <w:t xml:space="preserve">о национальной рейтинговой шкале для Российской Федерации кредитного рейтингового агентства Аналитическое Кредитное Рейтинговое Агентство (Акционерное общество) или кредитного рейтингового агентства акционерное общество «Рейтинговое Агентство «Эксперт РА»;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б)</w:t>
      </w:r>
      <w:r>
        <w:rPr>
          <w:rFonts w:ascii="Liberation Serif" w:hAnsi="Liberation Serif" w:cs="Liberation Serif"/>
          <w:color w:val="000000"/>
          <w:szCs w:val="28"/>
        </w:rPr>
        <w:tab/>
        <w:t xml:space="preserve">представивших Заказчику сведения, подтверждающие платежеспособность Аффилированного лица, в том числе его ежегодную бухгалтерскую (финансовую) отчетность;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в)</w:t>
      </w:r>
      <w:r>
        <w:rPr>
          <w:rFonts w:ascii="Liberation Serif" w:hAnsi="Liberation Serif" w:cs="Liberation Serif"/>
          <w:color w:val="000000"/>
          <w:szCs w:val="28"/>
        </w:rPr>
        <w:tab/>
        <w:t xml:space="preserve">принявших обязательство письменно извещать Заказчика в течение 3-х рабочих дней со дня наступления следующих событий: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принятие решения о реорганизации или ликвидации Аффилированного лица;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принятие судом к производству заявления о признании Аффилированного лица несостоятельным (банкротом).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При наступлении одного из указанных событий Заказчик вправе требовать замены поручительства Аффилированного лица на банковскую гарантию, на поручительство иного Аффилированного лица, иное обеспечение обязательств.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92" w:name="_Hlk105681503"/>
      <w:r>
        <w:rPr>
          <w:rFonts w:ascii="Liberation Serif" w:hAnsi="Liberation Serif" w:cs="Liberation Serif"/>
        </w:rPr>
        <w:t xml:space="preserve">В отношении банковской гарантии, предоставляемой в качестве обеспечения исполнения договора, применяются положения подпунктов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_Ref180561610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4.8.2.2.1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_Ref56251621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4.8.2.2.2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_Ref180561643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4.8.2.2.6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–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_Ref56251749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4.8.2.2.10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bookmarkEnd w:id="292"/>
      <w:r>
        <w:rPr>
          <w:rFonts w:ascii="Liberation Serif" w:hAnsi="Liberation Serif" w:cs="Liberation Serif"/>
        </w:rPr>
        <w:t xml:space="preserve">настоящего Извещения.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93" w:name="_Hlk105681527"/>
      <w:r/>
      <w:bookmarkStart w:id="294" w:name="_Hlk105705456"/>
      <w:r>
        <w:rPr>
          <w:rFonts w:ascii="Liberation Serif" w:hAnsi="Liberation Serif" w:cs="Liberation Serif"/>
        </w:rPr>
        <w:t xml:space="preserve">При этом такая банковская гарантия: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ind w:left="0" w:firstLine="709"/>
        <w:jc w:val="both"/>
        <w:widowControl/>
        <w:tabs>
          <w:tab w:val="left" w:pos="-3544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должна содержать указание на срок ее действия, который не может составлять менее одного месяца с даты окончания предусмотренного Извещением срока исполнения основного обязательства;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ind w:firstLine="662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bCs/>
        </w:rPr>
        <w:t xml:space="preserve">- не должна содержать условие о представлении Заказчиком гаранту судебных актов, подтверждающих неисполнение Участником закупки </w:t>
      </w:r>
      <w:bookmarkStart w:id="295" w:name="_Hlk183090130"/>
      <w:r>
        <w:rPr>
          <w:rFonts w:ascii="Liberation Serif" w:hAnsi="Liberation Serif" w:cs="Liberation Serif"/>
          <w:bCs/>
        </w:rPr>
        <w:t xml:space="preserve">обязательств, обеспечиваемых </w:t>
      </w:r>
      <w:bookmarkEnd w:id="295"/>
      <w:r>
        <w:rPr>
          <w:rFonts w:ascii="Liberation Serif" w:hAnsi="Liberation Serif" w:cs="Liberation Serif"/>
          <w:bCs/>
        </w:rPr>
        <w:t xml:space="preserve">банковской гарантией</w:t>
      </w:r>
      <w:bookmarkEnd w:id="293"/>
      <w:r>
        <w:rPr>
          <w:rFonts w:ascii="Liberation Serif" w:hAnsi="Liberation Serif" w:cs="Liberation Serif"/>
          <w:bCs/>
        </w:rPr>
        <w:t xml:space="preserve">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401"/>
        <w:numPr>
          <w:ilvl w:val="0"/>
          <w:numId w:val="3"/>
        </w:numPr>
        <w:contextualSpacing w:val="0"/>
        <w:ind w:left="0" w:firstLine="709"/>
        <w:rPr>
          <w:rFonts w:ascii="Liberation Serif" w:hAnsi="Liberation Serif" w:cs="Liberation Serif"/>
        </w:rPr>
        <w:outlineLvl w:val="0"/>
      </w:pPr>
      <w:r/>
      <w:bookmarkStart w:id="296" w:name="_Toc316294937"/>
      <w:r/>
      <w:bookmarkStart w:id="297" w:name="_Ref316334856"/>
      <w:r/>
      <w:bookmarkStart w:id="298" w:name="_Toc425777344"/>
      <w:r/>
      <w:bookmarkStart w:id="299" w:name="_Toc422244183"/>
      <w:r/>
      <w:bookmarkStart w:id="300" w:name="_Toc184154234"/>
      <w:r/>
      <w:bookmarkEnd w:id="294"/>
      <w:r>
        <w:rPr>
          <w:rFonts w:ascii="Liberation Serif" w:hAnsi="Liberation Serif" w:cs="Liberation Serif"/>
          <w:b/>
        </w:rPr>
        <w:t xml:space="preserve">ТРЕБОВАНИЯ, ПРЕДЪЯВЛЯЕМЫЕ К УЧАСТНИКАМ </w:t>
      </w:r>
      <w:bookmarkEnd w:id="296"/>
      <w:r/>
      <w:bookmarkEnd w:id="297"/>
      <w:r>
        <w:rPr>
          <w:rFonts w:ascii="Liberation Serif" w:hAnsi="Liberation Serif" w:cs="Liberation Serif"/>
          <w:b/>
        </w:rPr>
        <w:t xml:space="preserve">ЗАКУПКИ</w:t>
      </w:r>
      <w:bookmarkEnd w:id="298"/>
      <w:r/>
      <w:bookmarkEnd w:id="299"/>
      <w:r/>
      <w:bookmarkEnd w:id="30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01" w:name="_Toc316294938"/>
      <w:r>
        <w:rPr>
          <w:rFonts w:ascii="Liberation Serif" w:hAnsi="Liberation Serif" w:cs="Liberation Serif"/>
        </w:rPr>
        <w:t xml:space="preserve"> Участник процедуры закупки для того, чтобы принять участие в закупке, должен удовлетворять требованиям, установленным в подразделе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_Ref182387832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5.2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а также требованиям, установленным в Разделе 7 «Техническая часть» Извещения: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02" w:name="_Toc425777345"/>
      <w:r/>
      <w:bookmarkStart w:id="303" w:name="_Ref182387832"/>
      <w:r>
        <w:rPr>
          <w:rFonts w:ascii="Liberation Serif" w:hAnsi="Liberation Serif" w:cs="Liberation Serif"/>
        </w:rPr>
        <w:t xml:space="preserve">Обязательные требования к Участникам процедуры закупки:</w:t>
      </w:r>
      <w:bookmarkEnd w:id="302"/>
      <w:r/>
      <w:bookmarkEnd w:id="30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/>
      <w:bookmarkStart w:id="304" w:name="_Toc425777346"/>
      <w:r/>
      <w:bookmarkStart w:id="305" w:name="_Toc422210012"/>
      <w:r/>
      <w:bookmarkStart w:id="306" w:name="_Toc422226832"/>
      <w:r/>
      <w:bookmarkStart w:id="307" w:name="_Toc422244184"/>
      <w:r>
        <w:rPr>
          <w:rFonts w:ascii="Liberation Serif" w:hAnsi="Liberation Serif" w:cs="Liberation Serif"/>
          <w:b/>
        </w:rPr>
        <w:t xml:space="preserve">Требование к дееспособности Участника закупки</w:t>
      </w:r>
      <w:bookmarkEnd w:id="304"/>
      <w:r/>
      <w:bookmarkEnd w:id="305"/>
      <w:r/>
      <w:bookmarkEnd w:id="306"/>
      <w:r/>
      <w:bookmarkEnd w:id="30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4"/>
        </w:numPr>
        <w:contextualSpacing/>
        <w:ind w:left="0" w:right="58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соответствие Участника закупки требованиям, устанавливаемым в соответствии с действующим законодательством Российской Федерации к лицам, осуществляющим выполнение договора, право на заключение которого является предметом настоящей закупки;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numPr>
          <w:ilvl w:val="0"/>
          <w:numId w:val="4"/>
        </w:numPr>
        <w:ind w:left="0" w:right="58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неприостановление</w:t>
      </w:r>
      <w:r>
        <w:rPr>
          <w:rFonts w:ascii="Liberation Serif" w:hAnsi="Liberation Serif" w:cs="Liberation Serif"/>
          <w:color w:val="000000"/>
        </w:rPr>
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numPr>
          <w:ilvl w:val="0"/>
          <w:numId w:val="4"/>
        </w:numPr>
        <w:ind w:left="0" w:right="58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должен иметь соответствующие документы, подтверждающие наличие права на осуществление видов деятельности, связанные с выполнением договора, право на заключение которого является предметом настоящей закупки.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/>
      <w:bookmarkStart w:id="308" w:name="_Toc425777347"/>
      <w:r/>
      <w:bookmarkStart w:id="309" w:name="_Toc422210013"/>
      <w:r/>
      <w:bookmarkStart w:id="310" w:name="_Toc422226833"/>
      <w:r/>
      <w:bookmarkStart w:id="311" w:name="_Toc422244185"/>
      <w:r>
        <w:rPr>
          <w:rFonts w:ascii="Liberation Serif" w:hAnsi="Liberation Serif" w:cs="Liberation Serif"/>
          <w:b/>
        </w:rPr>
        <w:t xml:space="preserve">Требования к правоспособности и финансовой устойчивости Участника закупки</w:t>
      </w:r>
      <w:bookmarkEnd w:id="308"/>
      <w:r/>
      <w:bookmarkEnd w:id="309"/>
      <w:r/>
      <w:bookmarkEnd w:id="310"/>
      <w:r/>
      <w:bookmarkEnd w:id="311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должен соответствовать следующим обязательным требованиям к правоспособности Участника закупки: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right="58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не являться организацией, на имущество которой наложен арест по решению суда, административного органа и (или) экономическая деятельность, которой приостановлена;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401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должен соответствовать следующим обязательным требованиям к финансовой устойчивости: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right="58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</w:t>
      </w:r>
      <w:r>
        <w:rPr>
          <w:rFonts w:ascii="Liberation Serif" w:hAnsi="Liberation Serif" w:cs="Liberation Serif"/>
          <w:color w:val="000000"/>
        </w:rPr>
        <w:t xml:space="preserve">а прошедший календарный год,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(для ИП - отсутствие у Участника закупки задолженности,</w:t>
      </w:r>
      <w:r>
        <w:rPr>
          <w:rFonts w:ascii="Liberation Serif" w:hAnsi="Liberation Serif" w:cs="Liberation Serif"/>
        </w:rPr>
        <w:t xml:space="preserve"> размер которой превышает двадцать пять процентов стоимости планируемой закупки</w:t>
      </w:r>
      <w:r>
        <w:rPr>
          <w:rFonts w:ascii="Liberation Serif" w:hAnsi="Liberation Serif" w:cs="Liberation Serif"/>
          <w:color w:val="000000"/>
        </w:rPr>
        <w:t xml:space="preserve">). При наличии задолженности Участник закуп</w:t>
      </w:r>
      <w:r>
        <w:rPr>
          <w:rFonts w:ascii="Liberation Serif" w:hAnsi="Liberation Serif" w:cs="Liberation Serif"/>
          <w:color w:val="000000"/>
        </w:rPr>
        <w:t xml:space="preserve">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/>
      <w:bookmarkStart w:id="312" w:name="_Toc425777348"/>
      <w:r/>
      <w:bookmarkStart w:id="313" w:name="_Toc422210014"/>
      <w:r/>
      <w:bookmarkStart w:id="314" w:name="_Toc422226834"/>
      <w:r/>
      <w:bookmarkStart w:id="315" w:name="_Toc422244186"/>
      <w:r>
        <w:rPr>
          <w:rFonts w:ascii="Liberation Serif" w:hAnsi="Liberation Serif" w:cs="Liberation Serif"/>
          <w:b/>
        </w:rPr>
        <w:t xml:space="preserve">Требования к квалификации Участника закупки</w:t>
      </w:r>
      <w:bookmarkEnd w:id="312"/>
      <w:r/>
      <w:bookmarkEnd w:id="313"/>
      <w:r/>
      <w:bookmarkEnd w:id="314"/>
      <w:r/>
      <w:bookmarkEnd w:id="31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16" w:name="_Toc425777349"/>
      <w:r>
        <w:rPr>
          <w:rFonts w:ascii="Liberation Serif" w:hAnsi="Liberation Serif" w:cs="Liberation Serif"/>
        </w:rPr>
        <w:t xml:space="preserve">Участник закупки должен соответствовать обязательным требованиям к квалификации Участника закупки</w:t>
      </w:r>
      <w:bookmarkStart w:id="317" w:name="_Toc425777350"/>
      <w:r/>
      <w:bookmarkEnd w:id="316"/>
      <w:r>
        <w:rPr>
          <w:rFonts w:ascii="Liberation Serif" w:hAnsi="Liberation Serif" w:cs="Liberation Serif"/>
        </w:rPr>
        <w:t xml:space="preserve">, установленным в Разделе 7 «Техническая часть» настоящего Извещения.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/>
      <w:bookmarkStart w:id="318" w:name="_Toc422210015"/>
      <w:r/>
      <w:bookmarkStart w:id="319" w:name="_Toc422226835"/>
      <w:r/>
      <w:bookmarkStart w:id="320" w:name="_Toc422244187"/>
      <w:r>
        <w:rPr>
          <w:rFonts w:ascii="Liberation Serif" w:hAnsi="Liberation Serif" w:cs="Liberation Serif"/>
          <w:b/>
        </w:rPr>
        <w:t xml:space="preserve">Требования к деловой репутации Участника закупки</w:t>
      </w:r>
      <w:bookmarkEnd w:id="317"/>
      <w:r/>
      <w:bookmarkEnd w:id="318"/>
      <w:r/>
      <w:bookmarkEnd w:id="319"/>
      <w:r/>
      <w:bookmarkEnd w:id="32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Оценка деловой репутации Участника закупки – резидента РФ осуществляется в соответствии с требованиями Методики оценки деловой репутации контрагентов – резидентов РФ (Раздел 9 «</w:t>
      </w:r>
      <w:r>
        <w:rPr>
          <w:rFonts w:ascii="Liberation Serif" w:hAnsi="Liberation Serif" w:cs="Liberation Serif"/>
        </w:rPr>
        <w:t xml:space="preserve">Руководство по экспертной оценке</w:t>
      </w:r>
      <w:r>
        <w:rPr>
          <w:rFonts w:ascii="Liberation Serif" w:hAnsi="Liberation Serif" w:cs="Liberation Serif"/>
        </w:rPr>
        <w:t xml:space="preserve">» настоящего Извещения).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Оценка деловой репутации Участника закупки – нерезидента РФ осуществляется в соответствии с требованиями Методики оценки деловой репутации контрагентов – резидентов РФ (Раздел 9 «</w:t>
      </w:r>
      <w:r>
        <w:rPr>
          <w:rFonts w:ascii="Liberation Serif" w:hAnsi="Liberation Serif" w:cs="Liberation Serif"/>
        </w:rPr>
        <w:t xml:space="preserve">Руководство по экспертной оценке</w:t>
      </w:r>
      <w:r>
        <w:rPr>
          <w:rFonts w:ascii="Liberation Serif" w:hAnsi="Liberation Serif" w:cs="Liberation Serif"/>
        </w:rPr>
        <w:t xml:space="preserve">» настоящего Извещения), за исключением невозможности применения подпунктов 1 – 3 пункта 6.1 Методики.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6"/>
        <w:numPr>
          <w:ilvl w:val="1"/>
          <w:numId w:val="3"/>
        </w:numPr>
        <w:ind w:left="0" w:firstLine="709"/>
        <w:jc w:val="both"/>
        <w:spacing w:line="240" w:lineRule="auto"/>
        <w:widowControl/>
        <w:rPr>
          <w:rStyle w:val="1344"/>
          <w:rFonts w:ascii="Liberation Serif" w:hAnsi="Liberation Serif" w:cs="Liberation Serif"/>
          <w:sz w:val="24"/>
          <w:szCs w:val="24"/>
        </w:rPr>
      </w:pPr>
      <w:r>
        <w:rPr>
          <w:rStyle w:val="1344"/>
          <w:rFonts w:ascii="Liberation Serif" w:hAnsi="Liberation Serif" w:cs="Liberation Serif"/>
          <w:sz w:val="24"/>
          <w:szCs w:val="24"/>
        </w:rPr>
        <w:t xml:space="preserve">Дополнительные требования к Участникам закупки указаны в Р</w:t>
      </w:r>
      <w:r>
        <w:rPr>
          <w:rFonts w:ascii="Liberation Serif" w:hAnsi="Liberation Serif" w:cs="Liberation Serif"/>
        </w:rPr>
        <w:t xml:space="preserve">азделе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t xml:space="preserve">7 «Техническая часть» 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настоящего Извещения.</w:t>
      </w:r>
      <w:r>
        <w:rPr>
          <w:rStyle w:val="1344"/>
          <w:rFonts w:ascii="Liberation Serif" w:hAnsi="Liberation Serif" w:cs="Liberation Serif"/>
          <w:sz w:val="24"/>
          <w:szCs w:val="24"/>
        </w:rPr>
      </w:r>
      <w:r>
        <w:rPr>
          <w:rStyle w:val="1344"/>
          <w:rFonts w:ascii="Liberation Serif" w:hAnsi="Liberation Serif" w:cs="Liberation Serif"/>
          <w:sz w:val="24"/>
          <w:szCs w:val="24"/>
        </w:rPr>
      </w:r>
    </w:p>
    <w:p>
      <w:pPr>
        <w:pStyle w:val="1356"/>
        <w:ind w:left="1098" w:firstLine="0"/>
        <w:jc w:val="both"/>
        <w:spacing w:line="240" w:lineRule="auto"/>
        <w:widowControl/>
        <w:rPr>
          <w:rStyle w:val="1344"/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</w:r>
      <w:r>
        <w:rPr>
          <w:rStyle w:val="1344"/>
          <w:rFonts w:ascii="Liberation Serif" w:hAnsi="Liberation Serif" w:cs="Liberation Serif"/>
          <w:sz w:val="24"/>
        </w:rPr>
      </w:r>
      <w:r>
        <w:rPr>
          <w:rStyle w:val="1344"/>
          <w:rFonts w:ascii="Liberation Serif" w:hAnsi="Liberation Serif" w:cs="Liberation Serif"/>
          <w:sz w:val="24"/>
        </w:rPr>
      </w:r>
    </w:p>
    <w:p>
      <w:pPr>
        <w:pStyle w:val="1401"/>
        <w:numPr>
          <w:ilvl w:val="0"/>
          <w:numId w:val="3"/>
        </w:numPr>
        <w:contextualSpacing w:val="0"/>
        <w:ind w:left="0" w:firstLine="709"/>
        <w:rPr>
          <w:rFonts w:ascii="Liberation Serif" w:hAnsi="Liberation Serif" w:cs="Liberation Serif"/>
        </w:rPr>
        <w:outlineLvl w:val="0"/>
      </w:pPr>
      <w:r/>
      <w:bookmarkStart w:id="321" w:name="_Toc425777352"/>
      <w:r/>
      <w:bookmarkStart w:id="322" w:name="_Toc422244188"/>
      <w:r/>
      <w:bookmarkStart w:id="323" w:name="_Toc184154235"/>
      <w:r>
        <w:rPr>
          <w:rFonts w:ascii="Liberation Serif" w:hAnsi="Liberation Serif" w:cs="Liberation Serif"/>
          <w:b/>
        </w:rPr>
        <w:t xml:space="preserve">ТРЕБОВАНИЯ К ЗАЯВКЕ НА УЧАСТИЕ В </w:t>
      </w:r>
      <w:bookmarkEnd w:id="301"/>
      <w:r>
        <w:rPr>
          <w:rFonts w:ascii="Liberation Serif" w:hAnsi="Liberation Serif" w:cs="Liberation Serif"/>
          <w:b/>
        </w:rPr>
        <w:t xml:space="preserve">ЗАКУПКЕ</w:t>
      </w:r>
      <w:bookmarkEnd w:id="321"/>
      <w:r/>
      <w:bookmarkEnd w:id="322"/>
      <w:r/>
      <w:bookmarkEnd w:id="32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ind w:left="0" w:firstLine="709"/>
        <w:rPr>
          <w:rFonts w:ascii="Liberation Serif" w:hAnsi="Liberation Serif" w:cs="Liberation Serif"/>
          <w:b/>
        </w:rPr>
      </w:pPr>
      <w:r/>
      <w:bookmarkStart w:id="324" w:name="_Ref316333450"/>
      <w:r/>
      <w:bookmarkStart w:id="325" w:name="_Toc425777353"/>
      <w:r/>
      <w:bookmarkStart w:id="326" w:name="_Toc422210017"/>
      <w:r/>
      <w:bookmarkStart w:id="327" w:name="_Toc422226837"/>
      <w:r/>
      <w:bookmarkStart w:id="328" w:name="_Toc422244189"/>
      <w:r>
        <w:rPr>
          <w:rFonts w:ascii="Liberation Serif" w:hAnsi="Liberation Serif" w:cs="Liberation Serif"/>
          <w:b/>
        </w:rPr>
        <w:t xml:space="preserve">Общие требования к заявке на участие в </w:t>
      </w:r>
      <w:bookmarkEnd w:id="324"/>
      <w:r>
        <w:rPr>
          <w:rFonts w:ascii="Liberation Serif" w:hAnsi="Liberation Serif" w:cs="Liberation Serif"/>
          <w:b/>
        </w:rPr>
        <w:t xml:space="preserve">закупке</w:t>
      </w:r>
      <w:bookmarkEnd w:id="325"/>
      <w:r/>
      <w:bookmarkEnd w:id="326"/>
      <w:r/>
      <w:bookmarkEnd w:id="327"/>
      <w:r/>
      <w:bookmarkEnd w:id="32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целей настоящего Извещения под заявкой на участие в закупке понимается пред</w:t>
      </w:r>
      <w:r>
        <w:rPr>
          <w:rFonts w:ascii="Liberation Serif" w:hAnsi="Liberation Serif" w:cs="Liberation Serif"/>
        </w:rPr>
        <w:t xml:space="preserve">ставляемое Участником закупки предложение на участие в закупке, сделанное в письменной форме в виде документа, оформленного в соответствии с положениями настоящего Раздела, с приложением полного комплекта документов согласно перечню, определенному пунктом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_Ref316309676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6.1.5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 6 «Требования к заявке на участие в закупке» настоящего Извещения и Раздела 7 «Техническая часть» настоящего Извещения, содержание которых соответствует требованиям настоящего Извещения.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вправе подать только одну заявку на участие в закупке. В случае установлени</w:t>
      </w:r>
      <w:r>
        <w:rPr>
          <w:rFonts w:ascii="Liberation Serif" w:hAnsi="Liberation Serif" w:cs="Liberation Serif"/>
        </w:rPr>
        <w:t xml:space="preserve">я факта подачи одним Участником закупки двух и более заявок на участие в закупке при условии, что поданные ранее заявки на участие в закупке таким Участником закупки не отозваны, все заявки на участие в закупке такого Участника закупки, не рассматриваются.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29" w:name="_Ref316309912"/>
      <w:r>
        <w:rPr>
          <w:rFonts w:ascii="Liberation Serif" w:hAnsi="Liberation Serif" w:cs="Liberation Serif"/>
        </w:rPr>
        <w:t xml:space="preserve"> Заявка на участие в закупке должна быть подписана с использованием электронной подписи.</w:t>
      </w:r>
      <w:bookmarkEnd w:id="32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Предоставляемые в составе заявки на участие в закупке документы должны быть четко напечатаны. Подчистки, дописки, исправления не допускаю</w:t>
      </w:r>
      <w:r>
        <w:rPr>
          <w:rFonts w:ascii="Liberation Serif" w:hAnsi="Liberation Serif" w:cs="Liberation Serif"/>
        </w:rPr>
        <w:t xml:space="preserve">тся, за исключением тех случаев, когда эти исправления (дописки) заверены рукописной надписью «исправленному верить», собственноручной подписью уполномоченного лица, расположенной рядом с каждым исправлением (допиской) и заверены печатью Участника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30" w:name="_Ref316309676"/>
      <w:r/>
      <w:bookmarkStart w:id="331" w:name="_Ref56235235"/>
      <w:r>
        <w:rPr>
          <w:rFonts w:ascii="Liberation Serif" w:hAnsi="Liberation Serif" w:cs="Liberation Serif"/>
        </w:rPr>
        <w:t xml:space="preserve">Участник закупки должен подать заявку на участие в закупке, включающую:</w:t>
      </w:r>
      <w:bookmarkEnd w:id="33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44"/>
          <w:rFonts w:ascii="Liberation Serif" w:hAnsi="Liberation Serif" w:cs="Liberation Serif"/>
          <w:sz w:val="24"/>
          <w:szCs w:val="24"/>
        </w:rPr>
      </w:pPr>
      <w:r>
        <w:rPr>
          <w:rStyle w:val="1344"/>
          <w:rFonts w:ascii="Liberation Serif" w:hAnsi="Liberation Serif" w:cs="Liberation Serif"/>
          <w:sz w:val="24"/>
          <w:szCs w:val="24"/>
        </w:rPr>
        <w:t xml:space="preserve">Письмо о подаче оферты по форме и в соответствии с инструкциями, приведенными в настоящем Извещении;</w:t>
      </w:r>
      <w:r>
        <w:rPr>
          <w:rStyle w:val="1344"/>
          <w:rFonts w:ascii="Liberation Serif" w:hAnsi="Liberation Serif" w:cs="Liberation Serif"/>
          <w:sz w:val="24"/>
          <w:szCs w:val="24"/>
        </w:rPr>
      </w:r>
      <w:r>
        <w:rPr>
          <w:rStyle w:val="1344"/>
          <w:rFonts w:ascii="Liberation Serif" w:hAnsi="Liberation Serif" w:cs="Liberation Serif"/>
          <w:sz w:val="24"/>
          <w:szCs w:val="24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44"/>
          <w:rFonts w:ascii="Liberation Serif" w:hAnsi="Liberation Serif" w:cs="Liberation Serif"/>
          <w:sz w:val="24"/>
          <w:szCs w:val="24"/>
        </w:rPr>
      </w:pPr>
      <w:r>
        <w:rPr>
          <w:rStyle w:val="1344"/>
          <w:rFonts w:ascii="Liberation Serif" w:hAnsi="Liberation Serif" w:cs="Liberation Serif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настоящем Извещении;</w:t>
      </w:r>
      <w:r>
        <w:rPr>
          <w:rStyle w:val="1344"/>
          <w:rFonts w:ascii="Liberation Serif" w:hAnsi="Liberation Serif" w:cs="Liberation Serif"/>
          <w:sz w:val="24"/>
          <w:szCs w:val="24"/>
        </w:rPr>
      </w:r>
      <w:r>
        <w:rPr>
          <w:rStyle w:val="1344"/>
          <w:rFonts w:ascii="Liberation Serif" w:hAnsi="Liberation Serif" w:cs="Liberation Serif"/>
          <w:sz w:val="24"/>
          <w:szCs w:val="24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44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</w:rPr>
        <w:t xml:space="preserve">Письмо-согласие с опубликованной сметной документацией,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 размещенной в Р</w:t>
      </w:r>
      <w:r>
        <w:rPr>
          <w:rFonts w:ascii="Liberation Serif" w:hAnsi="Liberation Serif" w:cs="Liberation Serif"/>
        </w:rPr>
        <w:t xml:space="preserve">азделе 7 «Техническая часть» настоящего Извещения 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по форме и в соответствии с инструкциями, приведенными в настоящем Извещении</w:t>
      </w:r>
      <w:r>
        <w:rPr>
          <w:rFonts w:ascii="Liberation Serif" w:hAnsi="Liberation Serif" w:cs="Liberation Serif"/>
        </w:rPr>
        <w:t xml:space="preserve"> (применяется в случае проведения закупки на выполнение работ/оказание услуг, а также при наличии сметы Заказчика. В случае отсутствия сметы Заказчика, предоставление согласия не требуется);</w:t>
      </w:r>
      <w:r>
        <w:rPr>
          <w:rStyle w:val="1344"/>
          <w:rFonts w:ascii="Liberation Serif" w:hAnsi="Liberation Serif" w:cs="Liberation Serif"/>
          <w:sz w:val="24"/>
          <w:szCs w:val="24"/>
        </w:rPr>
      </w:r>
      <w:r>
        <w:rPr>
          <w:rStyle w:val="1344"/>
          <w:rFonts w:ascii="Liberation Serif" w:hAnsi="Liberation Serif" w:cs="Liberation Serif"/>
          <w:sz w:val="24"/>
          <w:szCs w:val="24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44"/>
          <w:rFonts w:ascii="Liberation Serif" w:hAnsi="Liberation Serif" w:cs="Liberation Serif"/>
          <w:sz w:val="24"/>
          <w:szCs w:val="24"/>
        </w:rPr>
      </w:pPr>
      <w:r>
        <w:rPr>
          <w:rStyle w:val="1344"/>
          <w:rFonts w:ascii="Liberation Serif" w:hAnsi="Liberation Serif" w:cs="Liberation Serif"/>
          <w:sz w:val="24"/>
          <w:szCs w:val="24"/>
        </w:rPr>
        <w:t xml:space="preserve">Письмо-согласие с проектом договора по форме и в соответствии с инструкциями, приведенными в настоящем Извещении;</w:t>
      </w:r>
      <w:r>
        <w:rPr>
          <w:rStyle w:val="1344"/>
          <w:rFonts w:ascii="Liberation Serif" w:hAnsi="Liberation Serif" w:cs="Liberation Serif"/>
          <w:sz w:val="24"/>
          <w:szCs w:val="24"/>
        </w:rPr>
      </w:r>
      <w:r>
        <w:rPr>
          <w:rStyle w:val="1344"/>
          <w:rFonts w:ascii="Liberation Serif" w:hAnsi="Liberation Serif" w:cs="Liberation Serif"/>
          <w:sz w:val="24"/>
          <w:szCs w:val="24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44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</w:rPr>
        <w:t xml:space="preserve">Спецификация техническая часть (для МТР)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 по форме и в соответствии с инструкциями, приведенными в настоящем Извещении</w:t>
      </w:r>
      <w:r>
        <w:rPr>
          <w:rFonts w:ascii="Liberation Serif" w:hAnsi="Liberation Serif" w:cs="Liberation Serif"/>
          <w:color w:val="000000"/>
        </w:rPr>
        <w:t xml:space="preserve">;</w:t>
      </w:r>
      <w:r>
        <w:rPr>
          <w:rStyle w:val="1344"/>
          <w:rFonts w:ascii="Liberation Serif" w:hAnsi="Liberation Serif" w:cs="Liberation Serif"/>
          <w:sz w:val="24"/>
          <w:szCs w:val="24"/>
        </w:rPr>
      </w:r>
      <w:r>
        <w:rPr>
          <w:rStyle w:val="1344"/>
          <w:rFonts w:ascii="Liberation Serif" w:hAnsi="Liberation Serif" w:cs="Liberation Serif"/>
          <w:sz w:val="24"/>
          <w:szCs w:val="24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44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</w:rPr>
        <w:t xml:space="preserve">Спецификация (Коммерческое предложение на поставку товаров) или Сводная таблица стоимости работ, услуг (для работ/услуг)</w:t>
      </w:r>
      <w:r>
        <w:rPr>
          <w:rStyle w:val="1344"/>
          <w:rFonts w:ascii="Liberation Serif" w:hAnsi="Liberation Serif" w:cs="Liberation Serif"/>
          <w:sz w:val="24"/>
        </w:rPr>
        <w:t xml:space="preserve">,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 по форме и в соответствии с инструкциями, приведенными в настоящем Извещении;</w:t>
      </w:r>
      <w:r>
        <w:rPr>
          <w:rStyle w:val="1344"/>
          <w:rFonts w:ascii="Liberation Serif" w:hAnsi="Liberation Serif" w:cs="Liberation Serif"/>
          <w:sz w:val="24"/>
          <w:szCs w:val="24"/>
        </w:rPr>
      </w:r>
      <w:r>
        <w:rPr>
          <w:rStyle w:val="1344"/>
          <w:rFonts w:ascii="Liberation Serif" w:hAnsi="Liberation Serif" w:cs="Liberation Serif"/>
          <w:sz w:val="24"/>
          <w:szCs w:val="24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44"/>
          <w:rFonts w:ascii="Liberation Serif" w:hAnsi="Liberation Serif" w:cs="Liberation Serif"/>
          <w:sz w:val="24"/>
          <w:szCs w:val="24"/>
        </w:rPr>
      </w:pPr>
      <w:r>
        <w:rPr>
          <w:rStyle w:val="1344"/>
          <w:rFonts w:ascii="Liberation Serif" w:hAnsi="Liberation Serif" w:cs="Liberation Serif"/>
          <w:sz w:val="24"/>
          <w:szCs w:val="24"/>
        </w:rPr>
        <w:t xml:space="preserve">Письмо-согласие с условиями оплаты, по форме и в соответствии с инструкциями, приведенными в настоящем Извещении;</w:t>
      </w:r>
      <w:r>
        <w:rPr>
          <w:rStyle w:val="1344"/>
          <w:rFonts w:ascii="Liberation Serif" w:hAnsi="Liberation Serif" w:cs="Liberation Serif"/>
          <w:sz w:val="24"/>
          <w:szCs w:val="24"/>
        </w:rPr>
      </w:r>
      <w:r>
        <w:rPr>
          <w:rStyle w:val="1344"/>
          <w:rFonts w:ascii="Liberation Serif" w:hAnsi="Liberation Serif" w:cs="Liberation Serif"/>
          <w:sz w:val="24"/>
          <w:szCs w:val="24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44"/>
          <w:rFonts w:ascii="Liberation Serif" w:hAnsi="Liberation Serif" w:cs="Liberation Serif"/>
          <w:sz w:val="24"/>
          <w:szCs w:val="24"/>
        </w:rPr>
      </w:pPr>
      <w:r>
        <w:rPr>
          <w:rStyle w:val="1344"/>
          <w:rFonts w:ascii="Liberation Serif" w:hAnsi="Liberation Serif" w:cs="Liberation Serif"/>
          <w:sz w:val="24"/>
          <w:szCs w:val="24"/>
        </w:rPr>
        <w:t xml:space="preserve">Анкета Участника закупки, по форме и в соответствии с инструкциями, приведенными в настоящем Извещении;</w:t>
      </w:r>
      <w:r>
        <w:rPr>
          <w:rStyle w:val="1344"/>
          <w:rFonts w:ascii="Liberation Serif" w:hAnsi="Liberation Serif" w:cs="Liberation Serif"/>
          <w:sz w:val="24"/>
          <w:szCs w:val="24"/>
        </w:rPr>
      </w:r>
      <w:r>
        <w:rPr>
          <w:rStyle w:val="1344"/>
          <w:rFonts w:ascii="Liberation Serif" w:hAnsi="Liberation Serif" w:cs="Liberation Serif"/>
          <w:sz w:val="24"/>
          <w:szCs w:val="24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44"/>
          <w:rFonts w:ascii="Liberation Serif" w:hAnsi="Liberation Serif" w:cs="Liberation Serif"/>
          <w:sz w:val="24"/>
          <w:szCs w:val="24"/>
        </w:rPr>
      </w:pPr>
      <w:r>
        <w:rPr>
          <w:rStyle w:val="1344"/>
          <w:rFonts w:ascii="Liberation Serif" w:hAnsi="Liberation Serif" w:cs="Liberation Serif"/>
          <w:sz w:val="24"/>
          <w:szCs w:val="24"/>
        </w:rPr>
        <w:t xml:space="preserve">Справка о перечне и годовых объемах выполнения аналогичных договоров, по форме и в соответствии с инструкциями, приведенными в настоящем Извещении 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7 «Техническая часть» настоящего Извещения. В случае отсутствия требований, предоставление справки не требуется)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;</w:t>
      </w:r>
      <w:r>
        <w:rPr>
          <w:rStyle w:val="1344"/>
          <w:rFonts w:ascii="Liberation Serif" w:hAnsi="Liberation Serif" w:cs="Liberation Serif"/>
          <w:sz w:val="24"/>
          <w:szCs w:val="24"/>
        </w:rPr>
      </w:r>
      <w:r>
        <w:rPr>
          <w:rStyle w:val="1344"/>
          <w:rFonts w:ascii="Liberation Serif" w:hAnsi="Liberation Serif" w:cs="Liberation Serif"/>
          <w:sz w:val="24"/>
          <w:szCs w:val="24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44"/>
          <w:rFonts w:ascii="Liberation Serif" w:hAnsi="Liberation Serif" w:cs="Liberation Serif"/>
          <w:sz w:val="24"/>
          <w:szCs w:val="24"/>
        </w:rPr>
      </w:pPr>
      <w:r>
        <w:rPr>
          <w:rStyle w:val="1344"/>
          <w:rFonts w:ascii="Liberation Serif" w:hAnsi="Liberation Serif" w:cs="Liberation Serif"/>
          <w:sz w:val="24"/>
          <w:szCs w:val="24"/>
        </w:rPr>
        <w:t xml:space="preserve">Справка о материально-технических ресурсах, по форме и в соответствии с инструкциями, приведенными в настоящем Извещении (</w:t>
      </w:r>
      <w:r>
        <w:rPr>
          <w:rFonts w:ascii="Liberation Serif" w:hAnsi="Liberation Serif" w:cs="Liberation Serif"/>
        </w:rPr>
        <w:t xml:space="preserve">предоставляется Участником </w:t>
      </w:r>
      <w:r>
        <w:rPr>
          <w:rFonts w:ascii="Liberation Serif" w:hAnsi="Liberation Serif" w:cs="Liberation Serif"/>
        </w:rPr>
        <w:t xml:space="preserve">закупки только в случае наличия соответствующего требования в Разделе 7 «Техническая часть» настоящего Извещения. В случае отсутствия требований, предоставление справки не требуется)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;</w:t>
      </w:r>
      <w:r>
        <w:rPr>
          <w:rStyle w:val="1344"/>
          <w:rFonts w:ascii="Liberation Serif" w:hAnsi="Liberation Serif" w:cs="Liberation Serif"/>
          <w:sz w:val="24"/>
          <w:szCs w:val="24"/>
        </w:rPr>
      </w:r>
      <w:r>
        <w:rPr>
          <w:rStyle w:val="1344"/>
          <w:rFonts w:ascii="Liberation Serif" w:hAnsi="Liberation Serif" w:cs="Liberation Serif"/>
          <w:sz w:val="24"/>
          <w:szCs w:val="24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44"/>
          <w:rFonts w:ascii="Liberation Serif" w:hAnsi="Liberation Serif" w:cs="Liberation Serif"/>
          <w:sz w:val="24"/>
          <w:szCs w:val="24"/>
        </w:rPr>
      </w:pPr>
      <w:r>
        <w:rPr>
          <w:rStyle w:val="1344"/>
          <w:rFonts w:ascii="Liberation Serif" w:hAnsi="Liberation Serif" w:cs="Liberation Serif"/>
          <w:sz w:val="24"/>
          <w:szCs w:val="24"/>
        </w:rPr>
        <w:t xml:space="preserve">Справка о кадровых ресурсах, по форме и в соответствии с инструкциями, приведенными в настоящем Извещении 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7 «Техническая часть» настоящего Извещения. В случае отсутствия требований, предоставление справки не требуется)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;</w:t>
      </w:r>
      <w:r>
        <w:rPr>
          <w:rStyle w:val="1344"/>
          <w:rFonts w:ascii="Liberation Serif" w:hAnsi="Liberation Serif" w:cs="Liberation Serif"/>
          <w:sz w:val="24"/>
          <w:szCs w:val="24"/>
        </w:rPr>
      </w:r>
      <w:r>
        <w:rPr>
          <w:rStyle w:val="1344"/>
          <w:rFonts w:ascii="Liberation Serif" w:hAnsi="Liberation Serif" w:cs="Liberation Serif"/>
          <w:sz w:val="24"/>
          <w:szCs w:val="24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44"/>
          <w:rFonts w:ascii="Liberation Serif" w:hAnsi="Liberation Serif" w:cs="Liberation Serif"/>
          <w:sz w:val="24"/>
          <w:szCs w:val="24"/>
        </w:rPr>
      </w:pPr>
      <w:r>
        <w:rPr>
          <w:rStyle w:val="1344"/>
          <w:rFonts w:ascii="Liberation Serif" w:hAnsi="Liberation Serif" w:cs="Liberation Serif"/>
          <w:sz w:val="24"/>
          <w:szCs w:val="24"/>
        </w:rPr>
        <w:t xml:space="preserve">Информационное письмо о наличии у Участника закупки связей, носящих характер аффилированности с сотрудниками Заказчика или Организатора закупки, по форме и в соответствии с инструкциями, приведенными в настоящем Извещении;</w:t>
      </w:r>
      <w:r>
        <w:rPr>
          <w:rStyle w:val="1344"/>
          <w:rFonts w:ascii="Liberation Serif" w:hAnsi="Liberation Serif" w:cs="Liberation Serif"/>
          <w:sz w:val="24"/>
          <w:szCs w:val="24"/>
        </w:rPr>
      </w:r>
      <w:r>
        <w:rPr>
          <w:rStyle w:val="1344"/>
          <w:rFonts w:ascii="Liberation Serif" w:hAnsi="Liberation Serif" w:cs="Liberation Serif"/>
          <w:sz w:val="24"/>
          <w:szCs w:val="24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44"/>
          <w:rFonts w:ascii="Liberation Serif" w:hAnsi="Liberation Serif" w:cs="Liberation Serif"/>
          <w:sz w:val="24"/>
          <w:szCs w:val="24"/>
        </w:rPr>
      </w:pPr>
      <w:r>
        <w:rPr>
          <w:rStyle w:val="1344"/>
          <w:rFonts w:ascii="Liberation Serif" w:hAnsi="Liberation Serif" w:cs="Liberation Serif" w:eastAsiaTheme="majorEastAsia"/>
          <w:sz w:val="24"/>
          <w:szCs w:val="24"/>
        </w:rPr>
        <w:t xml:space="preserve">Справка об участии в судебных разбирательствах, по форме и в соответствии с инструкциями, приведенными в настоящем Извещении. </w:t>
      </w:r>
      <w:r>
        <w:rPr>
          <w:rFonts w:ascii="Liberation Serif" w:hAnsi="Liberation Serif" w:cs="Liberation Serif"/>
        </w:rPr>
        <w:t xml:space="preserve">Не требуется предоставлять, если Участник закупки является Аккредитованным поставщиков в Группе «Интер РАО» и нет изменений в документах, представленных на процедуру аккреди</w:t>
      </w:r>
      <w:r>
        <w:rPr>
          <w:rFonts w:ascii="Liberation Serif" w:hAnsi="Liberation Serif" w:cs="Liberation Serif"/>
        </w:rPr>
        <w:t xml:space="preserve">тации/актуализации. Если нет изменений, Участник (Аккредитованный поставщик), в составе заявки на участие в закупке предоставляет гарантийное письмо (форма 18) об отсутствии изменений в документах и сведениях, представленных в рамках процедуры аккредитации</w:t>
      </w:r>
      <w:r>
        <w:rPr>
          <w:rStyle w:val="1344"/>
          <w:rFonts w:ascii="Liberation Serif" w:hAnsi="Liberation Serif" w:cs="Liberation Serif" w:eastAsiaTheme="majorEastAsia"/>
          <w:sz w:val="24"/>
          <w:szCs w:val="24"/>
        </w:rPr>
        <w:t xml:space="preserve">;</w:t>
      </w:r>
      <w:r>
        <w:rPr>
          <w:rStyle w:val="1344"/>
          <w:rFonts w:ascii="Liberation Serif" w:hAnsi="Liberation Serif" w:cs="Liberation Serif"/>
          <w:sz w:val="24"/>
          <w:szCs w:val="24"/>
        </w:rPr>
      </w:r>
      <w:r>
        <w:rPr>
          <w:rStyle w:val="1344"/>
          <w:rFonts w:ascii="Liberation Serif" w:hAnsi="Liberation Serif" w:cs="Liberation Serif"/>
          <w:sz w:val="24"/>
          <w:szCs w:val="24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44"/>
          <w:rFonts w:ascii="Liberation Serif" w:hAnsi="Liberation Serif" w:cs="Liberation Serif"/>
          <w:sz w:val="24"/>
          <w:szCs w:val="24"/>
        </w:rPr>
      </w:pPr>
      <w:r>
        <w:rPr>
          <w:rStyle w:val="1344"/>
          <w:rFonts w:ascii="Liberation Serif" w:hAnsi="Liberation Serif" w:cs="Liberation Serif"/>
          <w:sz w:val="24"/>
          <w:szCs w:val="24"/>
        </w:rPr>
        <w:t xml:space="preserve">Документы, подтверждающие соответствие товаров/работ/услуг установленным требованиям.</w:t>
      </w:r>
      <w:r>
        <w:rPr>
          <w:rStyle w:val="1344"/>
          <w:rFonts w:ascii="Liberation Serif" w:hAnsi="Liberation Serif" w:cs="Liberation Serif"/>
          <w:sz w:val="24"/>
          <w:szCs w:val="24"/>
        </w:rPr>
      </w:r>
      <w:r>
        <w:rPr>
          <w:rStyle w:val="1344"/>
          <w:rFonts w:ascii="Liberation Serif" w:hAnsi="Liberation Serif" w:cs="Liberation Serif"/>
          <w:sz w:val="24"/>
          <w:szCs w:val="24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32" w:name="_Ref216690276"/>
      <w:r/>
      <w:bookmarkStart w:id="333" w:name="_Ref56220439"/>
      <w:r/>
      <w:bookmarkEnd w:id="331"/>
      <w:r>
        <w:rPr>
          <w:rFonts w:ascii="Liberation Serif" w:hAnsi="Liberation Serif" w:cs="Liberation Serif"/>
        </w:rPr>
        <w:t xml:space="preserve">Все требуемые документы в соответствии с условиями настоящего Извещения должны быть представлены Участником закуп</w:t>
      </w:r>
      <w:r>
        <w:rPr>
          <w:rFonts w:ascii="Liberation Serif" w:hAnsi="Liberation Serif" w:cs="Liberation Serif"/>
        </w:rPr>
        <w:t xml:space="preserve">ки на электронной торговой площадке в отсканированном виде. Каждый документ должен быть отсканирован в отдельный файл. Документы, относящиеся к одному подпункту (буллиту) Извещения, сканируются одним файлом (кроме случаев, когда исходный файл получается бо</w:t>
      </w:r>
      <w:r>
        <w:rPr>
          <w:rFonts w:ascii="Liberation Serif" w:hAnsi="Liberation Serif" w:cs="Liberation Serif"/>
        </w:rPr>
        <w:t xml:space="preserve">лее 15 мегабайт, в таких случаях допускается разделение сканированных документов на несколько частей с добавлением следующего уровня нумерации. Все документы помещаются в одну папку. Архивирование документов, а также их разделение по папкам не допускается.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Участник, при подаче заявки на участие в закупке, соглашается с тем, что в случае если </w:t>
      </w:r>
      <w:r>
        <w:rPr>
          <w:rStyle w:val="1344"/>
          <w:rFonts w:ascii="Liberation Serif" w:hAnsi="Liberation Serif" w:cs="Liberation Serif" w:eastAsiaTheme="majorEastAsia"/>
          <w:color w:val="auto"/>
          <w:sz w:val="24"/>
          <w:szCs w:val="24"/>
        </w:rPr>
        <w:t xml:space="preserve">на Заказчика распространяется </w:t>
      </w:r>
      <w:r>
        <w:rPr>
          <w:rFonts w:ascii="Liberation Serif" w:hAnsi="Liberation Serif" w:cs="Liberation Serif"/>
        </w:rPr>
        <w:t xml:space="preserve">постановление Правительства Российской Федерации от 11.12.2014 № 1352, данный Участник будет признан победителем, он является субъектом малого (среднего) предпринимательства, а максимальный срок оплаты по договору превыша</w:t>
      </w:r>
      <w:r>
        <w:rPr>
          <w:rFonts w:ascii="Liberation Serif" w:hAnsi="Liberation Serif" w:cs="Liberation Serif"/>
        </w:rPr>
        <w:t xml:space="preserve">ет срок, установленный постановлением Правительства Российской Федерации от 11.12.2014 № 1352, договор в любом случае заключается со сроками оплаты не превышающими сроки, установленные постановлением Правительства Российской Федерации от 11.12.2014 № 1352.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Требования к оформлению заявки на участие в закупке: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целях эффективного рассмотрения заявок на участие в закупке, устанавливаются следующие требования к наименованию файлов в заявке.</w:t>
      </w:r>
      <w:bookmarkStart w:id="334" w:name="_Toc425777354"/>
      <w:r/>
      <w:bookmarkEnd w:id="332"/>
      <w:r/>
      <w:bookmarkEnd w:id="33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spacing w:before="6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Структура заявки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447925" cy="2631644"/>
                <wp:effectExtent l="0" t="0" r="0" b="0"/>
                <wp:docPr id="2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32"/>
                        <a:stretch/>
                      </pic:blipFill>
                      <pic:spPr bwMode="auto">
                        <a:xfrm>
                          <a:off x="0" y="0"/>
                          <a:ext cx="2447925" cy="26316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192.75pt;height:207.22pt;mso-wrap-distance-left:0.00pt;mso-wrap-distance-top:0.00pt;mso-wrap-distance-right:0.00pt;mso-wrap-distance-bottom:0.00pt;" stroked="f">
                <v:path textboxrect="0,0,0,0"/>
                <v:imagedata r:id="rId32" o:title=""/>
              </v:shape>
            </w:pict>
          </mc:Fallback>
        </mc:AlternateConten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1429"/>
        <w:tblW w:w="0" w:type="auto"/>
        <w:tblLook w:val="04A0" w:firstRow="1" w:lastRow="0" w:firstColumn="1" w:lastColumn="0" w:noHBand="0" w:noVBand="1"/>
      </w:tblPr>
      <w:tblGrid>
        <w:gridCol w:w="965"/>
        <w:gridCol w:w="3585"/>
        <w:gridCol w:w="3663"/>
        <w:gridCol w:w="1133"/>
      </w:tblGrid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№ документа в томе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Наименование документа/ссылка на пункт Извещения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Наименование файла в заявке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Требования к формату и расширению файла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Опись документов, содержащихся в заявке на участие в закупке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«Опись»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gridSpan w:val="4"/>
            <w:tcW w:w="934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Подкаталог «Правоустанавливающие документы»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подпунктом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_Ref180733787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а)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«Регистрационные документы иностранного юридического лица/ИП»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подпунктом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_Ref194749398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б)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«Устав»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подпунктом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_Ref180733902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в)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«Разрешение миграционной службы»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подпунктом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_Ref194749412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г)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«Документы, подтверждающие право подписания заявки»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подпунктом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_Ref194750130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ж)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«Одобрение крупной сделки»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подпунктом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_Ref194750164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з)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«Одобрение сделки с заинтересованностью»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подпунктом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_Ref180733944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и)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«Копия паспорта»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подпунктом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_Ref180733963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к)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«ИНН физического лица»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подпунктом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_Ref180733970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л)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«СНИЛС»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gridSpan w:val="4"/>
            <w:tcW w:w="934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Подкаталог «</w:t>
            </w:r>
            <w:r>
              <w:rPr>
                <w:rFonts w:ascii="Liberation Serif" w:hAnsi="Liberation Serif" w:cs="Liberation Serif"/>
                <w:b/>
              </w:rPr>
              <w:t xml:space="preserve">Технико-коммерческое предложение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Письмо о подаче оферты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</w:t>
            </w:r>
            <w:r>
              <w:rPr>
                <w:rFonts w:ascii="Liberation Serif" w:hAnsi="Liberation Serif" w:cs="Liberation Serif"/>
                <w:color w:val="000000"/>
              </w:rPr>
              <w:t xml:space="preserve">заявку на участие в закупке» настоящего Извещения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«Оферта»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Техническое предложение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«Техническое предложение»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Style w:val="1344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344"/>
                <w:rFonts w:ascii="Liberation Serif" w:hAnsi="Liberation Serif" w:cs="Liberation Serif"/>
                <w:sz w:val="24"/>
                <w:szCs w:val="24"/>
              </w:rPr>
              <w:t xml:space="preserve">Согласие Участника закупки, на выполнение работ, оказание услуг в соответствии со сметой Заказчика</w:t>
            </w:r>
            <w:r>
              <w:rPr>
                <w:rStyle w:val="1344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1344"/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«Согласие со сметой»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</w:t>
            </w:r>
            <w:r>
              <w:rPr>
                <w:rFonts w:ascii="Liberation Serif" w:hAnsi="Liberation Serif" w:cs="Liberation Serif"/>
              </w:rPr>
              <w:t xml:space="preserve">исьмо-с</w:t>
            </w:r>
            <w:r>
              <w:rPr>
                <w:rFonts w:ascii="Liberation Serif" w:hAnsi="Liberation Serif" w:cs="Liberation Serif"/>
                <w:color w:val="000000"/>
              </w:rPr>
              <w:t xml:space="preserve">огласие с проектом договора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«Согласие с проектом договора»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Спецификация техническая часть (для МТР)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настоящего Извещения </w:t>
            </w:r>
            <w:r>
              <w:rPr>
                <w:rFonts w:ascii="Liberation Serif" w:hAnsi="Liberation Serif" w:cs="Liberation Serif"/>
                <w:i/>
                <w:color w:val="4f81bd" w:themeColor="accent1"/>
              </w:rPr>
              <w:t xml:space="preserve">(заполняется для закупок на поставку МТР)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«Спецификация техническая часть»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Xlsx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Спецификация (Коммерческое предложение на поставку товаров) (для МТР)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«Спецификация (Коммерческое предложение на поставку товаров)»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X</w:t>
            </w:r>
            <w:r>
              <w:rPr>
                <w:rFonts w:ascii="Liberation Serif" w:hAnsi="Liberation Serif" w:cs="Liberation Serif"/>
                <w:lang w:val="en-US"/>
              </w:rPr>
              <w:t xml:space="preserve">lsx</w:t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Сводная таблица стоимости работ, услуг (для работ/услуг)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</w:t>
            </w:r>
            <w:r>
              <w:rPr>
                <w:rFonts w:ascii="Liberation Serif" w:hAnsi="Liberation Serif" w:cs="Liberation Serif"/>
                <w:color w:val="000000"/>
              </w:rPr>
              <w:t xml:space="preserve">заявку на участие в закупке» настоящего Извещения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Сводная таблица стоимости работ, услуг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Xml</w:t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</w:t>
            </w:r>
            <w:r>
              <w:rPr>
                <w:rFonts w:ascii="Liberation Serif" w:hAnsi="Liberation Serif" w:cs="Liberation Serif"/>
              </w:rPr>
              <w:t xml:space="preserve">исьмо-с</w:t>
            </w:r>
            <w:r>
              <w:rPr>
                <w:rFonts w:ascii="Liberation Serif" w:hAnsi="Liberation Serif" w:cs="Liberation Serif"/>
                <w:color w:val="000000"/>
              </w:rPr>
              <w:t xml:space="preserve">огласие с условиями оплаты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«Согласие с условиями оплаты»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Справка о перечне и годовых объемах выполнения аналогичных договоров </w:t>
            </w:r>
            <w:r>
              <w:rPr>
                <w:rStyle w:val="1344"/>
                <w:rFonts w:ascii="Liberation Serif" w:hAnsi="Liberation Serif" w:cs="Liberation Serif"/>
                <w:sz w:val="24"/>
                <w:szCs w:val="24"/>
              </w:rPr>
              <w:t xml:space="preserve">(</w:t>
            </w:r>
            <w:r>
              <w:rPr>
                <w:rFonts w:ascii="Liberation Serif" w:hAnsi="Liberation Serif" w:cs="Liberation Serif"/>
              </w:rPr>
              <w:t xml:space="preserve">предоставляется Участником закупки только в случае наличия соответствующего требования в Разделе 7 «Техническая часть» настоящего Извещения. В случае отсутствия требований, предоставление справки не требуется)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«Справка о договорах»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Справка о материально-технических ресурсах </w:t>
            </w:r>
            <w:r>
              <w:rPr>
                <w:rStyle w:val="1344"/>
                <w:rFonts w:ascii="Liberation Serif" w:hAnsi="Liberation Serif" w:cs="Liberation Serif"/>
                <w:sz w:val="24"/>
                <w:szCs w:val="24"/>
              </w:rPr>
              <w:t xml:space="preserve">(</w:t>
            </w:r>
            <w:r>
              <w:rPr>
                <w:rFonts w:ascii="Liberation Serif" w:hAnsi="Liberation Serif" w:cs="Liberation Serif"/>
              </w:rPr>
              <w:t xml:space="preserve">предоставляется Участником закупки только в случае наличия соответствующего требования в Разделе 7 «Техническая часть» настоящего Извещения. В случае отсутствия требований, предоставление справки не требуется)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«Справка МТР»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Справка о кадровых ресурсах </w:t>
            </w:r>
            <w:r>
              <w:rPr>
                <w:rStyle w:val="1344"/>
                <w:rFonts w:ascii="Liberation Serif" w:hAnsi="Liberation Serif" w:cs="Liberation Serif"/>
                <w:sz w:val="24"/>
                <w:szCs w:val="24"/>
              </w:rPr>
              <w:t xml:space="preserve">(</w:t>
            </w:r>
            <w:r>
              <w:rPr>
                <w:rFonts w:ascii="Liberation Serif" w:hAnsi="Liberation Serif" w:cs="Liberation Serif"/>
              </w:rPr>
              <w:t xml:space="preserve">предоставляется Участником закупки только в случае наличия соответствующего требования в Разделе 7 «Техническая часть» настоящего Извещения. В случае отсутствия требований, предоставление справки не требуется)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«Справка о кадрах»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Подкаталог «</w:t>
            </w:r>
            <w:r>
              <w:rPr>
                <w:rFonts w:ascii="Liberation Serif" w:hAnsi="Liberation Serif" w:cs="Liberation Serif"/>
                <w:b/>
              </w:rPr>
              <w:t xml:space="preserve">Лицензии, Свидетельства, удостоверения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»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подпунктом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_Ref180734027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д)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 на осуществление видов деятельности»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Подкаталог «</w:t>
            </w:r>
            <w:r>
              <w:rPr>
                <w:rFonts w:ascii="Liberation Serif" w:hAnsi="Liberation Serif" w:cs="Liberation Serif"/>
                <w:b/>
              </w:rPr>
              <w:t xml:space="preserve">Иные документы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»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Анкета Участника закупки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«Анкета»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Информационное письмо о наличии у Участника закупки связей, носящих характер аффилированности с сотрудниками Заказчика или Организатора закупки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«Письмо об аффилированности»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Справка об участии в судебных разбирательствах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«Справка о судах»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подпунктом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_Ref180734056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е)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 на юридический адрес»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Подтверждение о согласии на обработку персональных данных в соответствии с Федеральным законом от 27.07.2006 № 152-ФЗ «О персональных данных» (для физических лиц/индивидуальных предпринимателей)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</w:t>
            </w:r>
            <w:r>
              <w:rPr>
                <w:rFonts w:ascii="Liberation Serif" w:hAnsi="Liberation Serif" w:cs="Liberation Serif"/>
                <w:color w:val="000000"/>
              </w:rPr>
              <w:t xml:space="preserve">заполнению приведены в Разделе 10 «Образцы основных форм документов, включаемых в заявку на участие в закупке» 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«Согласие на обработку персональных данных»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Иные документы, предусмотренные Разделом 7 «Техническая часть» 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«Документы, предусмотренные ТЗ»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Гарантийное письмо об отсутствии изменений в документах и сведениях, представленных в рамках процедуры аккредитации поставщиков товаров, работ, услуг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 «Образцы основных форм документов, включаемых в заявку на участие в закупке» 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«Гарантийное письмо аккредитованного поставщика»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 xml:space="preserve">Декларация о соответствии Участника закупки</w:t>
            </w:r>
            <w:r>
              <w:rPr>
                <w:rFonts w:ascii="Liberation Serif" w:hAnsi="Liberation Serif" w:cs="Liberation Serif"/>
                <w:bCs/>
                <w:iCs/>
                <w:szCs w:val="28"/>
              </w:rPr>
            </w:r>
            <w:r>
              <w:rPr>
                <w:rFonts w:ascii="Liberation Serif" w:hAnsi="Liberation Serif" w:cs="Liberation Serif"/>
                <w:bCs/>
                <w:iCs/>
                <w:szCs w:val="28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приведена в Разделе 10 «Образцы основных форм документов, включаемых в заявку на участие в закупке» 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 xml:space="preserve">«Декларация о соответствии Участника закупки»</w:t>
            </w:r>
            <w:r>
              <w:rPr>
                <w:rFonts w:ascii="Liberation Serif" w:hAnsi="Liberation Serif" w:cs="Liberation Serif"/>
                <w:bCs/>
                <w:iCs/>
                <w:szCs w:val="28"/>
              </w:rPr>
            </w:r>
            <w:r>
              <w:rPr>
                <w:rFonts w:ascii="Liberation Serif" w:hAnsi="Liberation Serif" w:cs="Liberation Serif"/>
                <w:bCs/>
                <w:iCs/>
                <w:szCs w:val="28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vAlign w:val="center"/>
            <w:textDirection w:val="lrTb"/>
            <w:noWrap w:val="false"/>
          </w:tcPr>
          <w:p>
            <w:pPr>
              <w:jc w:val="both"/>
              <w:rPr>
                <w:rStyle w:val="1344"/>
                <w:rFonts w:ascii="Liberation Serif" w:hAnsi="Liberation Serif" w:cs="Liberation Serif" w:eastAsiaTheme="majorEastAsia"/>
                <w:sz w:val="24"/>
                <w:szCs w:val="24"/>
              </w:rPr>
            </w:pPr>
            <w:r>
              <w:rPr>
                <w:rStyle w:val="1344"/>
                <w:rFonts w:ascii="Liberation Serif" w:hAnsi="Liberation Serif" w:cs="Liberation Serif" w:eastAsiaTheme="majorEastAsia"/>
                <w:sz w:val="24"/>
                <w:szCs w:val="24"/>
              </w:rPr>
              <w:t xml:space="preserve">Информационное письмо о выборе способа обеспечения исполнения договора </w:t>
            </w:r>
            <w:r>
              <w:rPr>
                <w:rStyle w:val="1344"/>
                <w:rFonts w:ascii="Liberation Serif" w:hAnsi="Liberation Serif" w:cs="Liberation Serif" w:eastAsiaTheme="majorEastAsia"/>
                <w:sz w:val="24"/>
                <w:szCs w:val="24"/>
              </w:rPr>
            </w:r>
            <w:r>
              <w:rPr>
                <w:rStyle w:val="1344"/>
                <w:rFonts w:ascii="Liberation Serif" w:hAnsi="Liberation Serif" w:cs="Liberation Serif" w:eastAsiaTheme="majorEastAsia"/>
                <w:sz w:val="24"/>
                <w:szCs w:val="24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приведена в Разделе 10 «Образцы основных форм документов, включаемых в заявку на участие в закупке» 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«Информационное письмо о выборе способа обеспечения исполнения договора»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Иные документы, подтверждающие, по мнению Участника закупки, его соответствие установленным требованиям с соответствующими комментариями, разъясняющими цель предоставления этих документов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«Дополнительные документы»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Подкаталог «Документы Субподрядчика Участника 1»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План привлечения субпоставщиков/субподрядчиков/соисполнителей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«План привлечения субпоставщиков/субподрядчиков/соисполнителей»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подразделом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_Ref180733868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6.8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 субподрядчика»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План распределения объемов поставки товаров/выполнения работ/оказания услуг внутри коллективного Участника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«План распределения объемов»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3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подразделом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_Ref180733878 \r \h 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6.9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.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 коллективного Участника»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не предоставления одного или нескольких документов Участником закупки (по любым причинам), наименования документов электронной копии заявки остаются в строгом соответствии с вышеуказанным перечнем.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Документы, предусмотренные подразделами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_Ref180733868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6.8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_Ref182387805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6.9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оформляются по тем же правилам, что и документы Участника закупки, но помещаются в отдельную папку для каждого субподрядчика (члена коллективного Участника) при этом наименования файлов должны соответствовать содержащимся в них сведениям.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335" w:name="_Toc422210018"/>
      <w:r/>
      <w:bookmarkStart w:id="336" w:name="_Toc422226838"/>
      <w:r/>
      <w:bookmarkStart w:id="337" w:name="_Toc422244190"/>
      <w:r>
        <w:rPr>
          <w:rFonts w:ascii="Liberation Serif" w:hAnsi="Liberation Serif" w:cs="Liberation Serif"/>
          <w:b/>
        </w:rPr>
        <w:t xml:space="preserve">Требования к документам, подтверждающим соответствие Участника закупки</w:t>
      </w:r>
      <w:bookmarkEnd w:id="334"/>
      <w:r/>
      <w:bookmarkEnd w:id="335"/>
      <w:r/>
      <w:bookmarkEnd w:id="336"/>
      <w:r/>
      <w:bookmarkEnd w:id="33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38" w:name="_Ref316310466"/>
      <w:r>
        <w:rPr>
          <w:rFonts w:ascii="Liberation Serif" w:hAnsi="Liberation Serif" w:cs="Liberation Serif"/>
        </w:rPr>
        <w:t xml:space="preserve">Для подтверждения соответствия требованиям, указанным в Разделе 5 «Требования, предъявляемые к Участникам закупки» настоящего Извещения, Участник закупки в составе заявки на участие в закупке должен приложить следующие документы:</w:t>
      </w:r>
      <w:bookmarkEnd w:id="33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5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344"/>
          <w:rFonts w:ascii="Liberation Serif" w:hAnsi="Liberation Serif" w:cs="Liberation Serif"/>
          <w:sz w:val="24"/>
        </w:rPr>
      </w:pPr>
      <w:r/>
      <w:bookmarkStart w:id="339" w:name="_Ref180733787"/>
      <w:r>
        <w:rPr>
          <w:rStyle w:val="1344"/>
          <w:rFonts w:ascii="Liberation Serif" w:hAnsi="Liberation Serif" w:cs="Liberation Serif"/>
          <w:sz w:val="24"/>
          <w:szCs w:val="24"/>
        </w:rPr>
        <w:t xml:space="preserve">нотариально заверенный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о внесении записи в государственный реестр аккредитованных филиалов, представительств иностранных юридических лиц (в случае участия в закупке по осуществлению работ и/или предоставлению услуг на территории РФ иностранного коммерческого юридического лица). </w:t>
      </w:r>
      <w:r>
        <w:rPr>
          <w:rFonts w:ascii="Liberation Serif" w:hAnsi="Liberation Serif" w:cs="Liberation Serif"/>
        </w:rPr>
        <w:t xml:space="preserve">Копии документов, удостоверяющих личность (для иного физического лица). Полученную не ранее чем за один месяц до срока окончания приема зая</w:t>
      </w:r>
      <w:r>
        <w:rPr>
          <w:rFonts w:ascii="Liberation Serif" w:hAnsi="Liberation Serif" w:cs="Liberation Serif"/>
        </w:rPr>
        <w:t xml:space="preserve">вок на участие в закупке выписку из торгового/коммерческого реестра или заверенную нотариусом соответствующего государства копию такой выписки, с приложением заверенного нотариусом перевода на русский язык для Участников – нерезидентов Российской Федерации</w:t>
      </w:r>
      <w:r>
        <w:rPr>
          <w:rStyle w:val="1430"/>
          <w:rFonts w:ascii="Liberation Serif" w:hAnsi="Liberation Serif" w:cs="Liberation Serif"/>
          <w:color w:val="000000"/>
        </w:rPr>
        <w:footnoteReference w:id="5"/>
      </w:r>
      <w:r>
        <w:rPr>
          <w:rStyle w:val="1344"/>
          <w:rFonts w:ascii="Liberation Serif" w:hAnsi="Liberation Serif" w:cs="Liberation Serif" w:eastAsiaTheme="majorEastAsia"/>
          <w:sz w:val="24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Не требуется предоставлять, если Участник закупки является Аккредитованным поставщиком в Группе «Интер РАО» и данный документ подавался в составе Заявки на аккредитацию, и нет изменений в документах, представленных на процедуру аккредитации/актуализации. </w:t>
      </w:r>
      <w:r>
        <w:rPr>
          <w:rFonts w:ascii="Liberation Serif" w:hAnsi="Liberation Serif" w:cs="Liberation Serif"/>
        </w:rPr>
        <w:t xml:space="preserve">Если нет изменений, Участник (Аккредитованный поставщик), в составе заявки на участие в закупке предоставляет гарантийное письмо (форма 18) об отсутствии изменений в документах и сведениях, представленных в рамках процедуры аккредитации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;</w:t>
      </w:r>
      <w:bookmarkEnd w:id="339"/>
      <w:r>
        <w:rPr>
          <w:rStyle w:val="1344"/>
          <w:rFonts w:ascii="Liberation Serif" w:hAnsi="Liberation Serif" w:cs="Liberation Serif"/>
          <w:sz w:val="24"/>
        </w:rPr>
      </w:r>
      <w:r>
        <w:rPr>
          <w:rStyle w:val="1344"/>
          <w:rFonts w:ascii="Liberation Serif" w:hAnsi="Liberation Serif" w:cs="Liberation Serif"/>
          <w:sz w:val="24"/>
        </w:rPr>
      </w:r>
    </w:p>
    <w:p>
      <w:pPr>
        <w:pStyle w:val="1355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344"/>
          <w:rFonts w:ascii="Liberation Serif" w:hAnsi="Liberation Serif" w:cs="Liberation Serif"/>
          <w:sz w:val="24"/>
        </w:rPr>
      </w:pPr>
      <w:r/>
      <w:bookmarkStart w:id="340" w:name="_Ref194749398"/>
      <w:r>
        <w:rPr>
          <w:rStyle w:val="1344"/>
          <w:rFonts w:ascii="Liberation Serif" w:hAnsi="Liberation Serif" w:cs="Liberation Serif"/>
          <w:sz w:val="24"/>
        </w:rPr>
        <w:t xml:space="preserve">заверенная Участником закупки копия Устава в действующей редакции. </w:t>
      </w:r>
      <w:r>
        <w:rPr>
          <w:rFonts w:ascii="Liberation Serif" w:hAnsi="Liberation Serif" w:cs="Liberation Serif"/>
          <w:color w:val="000000"/>
        </w:rPr>
        <w:t xml:space="preserve">Не требуется предоставлять, если Участник закупки является Аккредитованным поставщиков в Группе «Интер РАО», и нет изменений в документах, представленных на процедуру аккредитации/актуализации. Если нет изменений, Участник (Аккредитованный </w:t>
      </w:r>
      <w:r>
        <w:rPr>
          <w:rFonts w:ascii="Liberation Serif" w:hAnsi="Liberation Serif" w:cs="Liberation Serif"/>
          <w:color w:val="000000"/>
        </w:rPr>
        <w:t xml:space="preserve">поставщик), в составе заявки на участие в закупке предоставляет гарантийное письмо (форма 18) об отсутствии изменений в документах, представленных в рамках процедуры аккредитации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;</w:t>
      </w:r>
      <w:bookmarkEnd w:id="340"/>
      <w:r>
        <w:rPr>
          <w:rStyle w:val="1344"/>
          <w:rFonts w:ascii="Liberation Serif" w:hAnsi="Liberation Serif" w:cs="Liberation Serif"/>
          <w:sz w:val="24"/>
        </w:rPr>
      </w:r>
      <w:r>
        <w:rPr>
          <w:rStyle w:val="1344"/>
          <w:rFonts w:ascii="Liberation Serif" w:hAnsi="Liberation Serif" w:cs="Liberation Serif"/>
          <w:sz w:val="24"/>
        </w:rPr>
      </w:r>
    </w:p>
    <w:p>
      <w:pPr>
        <w:pStyle w:val="1355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344"/>
          <w:rFonts w:ascii="Liberation Serif" w:hAnsi="Liberation Serif" w:cs="Liberation Serif"/>
          <w:sz w:val="24"/>
        </w:rPr>
      </w:pPr>
      <w:r/>
      <w:bookmarkStart w:id="341" w:name="_Ref180733902"/>
      <w:r>
        <w:rPr>
          <w:rStyle w:val="1344"/>
          <w:rFonts w:ascii="Liberation Serif" w:hAnsi="Liberation Serif" w:cs="Liberation Serif"/>
          <w:sz w:val="24"/>
          <w:szCs w:val="24"/>
        </w:rPr>
        <w:t xml:space="preserve">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(если указанное лицо является генеральным директором).</w:t>
      </w:r>
      <w:r>
        <w:rPr>
          <w:rFonts w:ascii="Liberation Serif" w:hAnsi="Liberation Serif" w:cs="Liberation Serif"/>
          <w:color w:val="ff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Не требуется предоставлять, если Участник закупки является Аккредитованным поставщиком в Группе «Интер РАО» и данный документ подавался в составе Заявки на аккредитацию, и нет изменений в документах, представленных на процедуру аккредитации/актуализации. </w:t>
      </w:r>
      <w:r>
        <w:rPr>
          <w:rFonts w:ascii="Liberation Serif" w:hAnsi="Liberation Serif" w:cs="Liberation Serif"/>
        </w:rPr>
        <w:t xml:space="preserve">Если нет изменений, Участник (Аккредитованный поставщик), в составе заявки на участие в закупке предоставляет гарантийное письмо (форма 18) об отсутствии изменений в документах и сведениях, представленных в рамках процедуры аккредитации</w:t>
      </w:r>
      <w:r>
        <w:rPr>
          <w:rStyle w:val="1344"/>
          <w:rFonts w:ascii="Liberation Serif" w:hAnsi="Liberation Serif" w:cs="Liberation Serif" w:eastAsiaTheme="majorEastAsia"/>
          <w:sz w:val="24"/>
          <w:szCs w:val="24"/>
        </w:rPr>
        <w:t xml:space="preserve">;</w:t>
      </w:r>
      <w:bookmarkEnd w:id="341"/>
      <w:r>
        <w:rPr>
          <w:rStyle w:val="1344"/>
          <w:rFonts w:ascii="Liberation Serif" w:hAnsi="Liberation Serif" w:cs="Liberation Serif"/>
          <w:sz w:val="24"/>
        </w:rPr>
      </w:r>
      <w:r>
        <w:rPr>
          <w:rStyle w:val="1344"/>
          <w:rFonts w:ascii="Liberation Serif" w:hAnsi="Liberation Serif" w:cs="Liberation Serif"/>
          <w:sz w:val="24"/>
        </w:rPr>
      </w:r>
    </w:p>
    <w:p>
      <w:pPr>
        <w:pStyle w:val="1355"/>
        <w:numPr>
          <w:ilvl w:val="0"/>
          <w:numId w:val="5"/>
        </w:numPr>
        <w:ind w:left="0" w:right="58" w:firstLine="709"/>
        <w:spacing w:line="240" w:lineRule="auto"/>
        <w:widowControl/>
        <w:rPr>
          <w:rFonts w:ascii="Liberation Serif" w:hAnsi="Liberation Serif" w:cs="Liberation Serif"/>
        </w:rPr>
      </w:pPr>
      <w:r/>
      <w:bookmarkStart w:id="342" w:name="_Ref194749412"/>
      <w:r>
        <w:rPr>
          <w:rStyle w:val="1344"/>
          <w:rFonts w:ascii="Liberation Serif" w:hAnsi="Liberation Serif" w:cs="Liberation Serif"/>
          <w:sz w:val="24"/>
          <w:szCs w:val="24"/>
        </w:rPr>
        <w:t xml:space="preserve">заверенные Участником закупки копии документов (в том числе приказы, протоколы/решения собрания учредителей о назначении руководителя и т.д.), </w:t>
      </w:r>
      <w:r>
        <w:rPr>
          <w:rFonts w:ascii="Liberation Serif" w:hAnsi="Liberation Serif" w:cs="Liberation Serif"/>
          <w:color w:val="000000"/>
        </w:rPr>
        <w:t xml:space="preserve">подтверждающие полномочия лица подписывать заявку ЭП (электронная подпись) на ЭТП (электронная торговая площадка) 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или иное предложение Участника, а также его право на заключение соответствующего договора по результат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ам закупочной процедуры. Если заявка на участие в закупке или иное предложение Участника закупки подписывается по доверенности, представляется оригинал или нотариально заверенная копия доверенности и вышеуказанные документы на лицо, выдавшее доверенность. </w:t>
      </w:r>
      <w:r>
        <w:rPr>
          <w:rFonts w:ascii="Liberation Serif" w:hAnsi="Liberation Serif" w:cs="Liberation Serif"/>
          <w:color w:val="000000"/>
        </w:rPr>
        <w:t xml:space="preserve">Не требуется предоставлять, если Участник закупки является Аккредитованным поставщиком в Группе «Интер РАО» и данный документ подавался в составе Заявки на аккредитацию, и нет изменений в документах, представленных на процедуру аккредитации/актуализации. </w:t>
      </w:r>
      <w:r>
        <w:rPr>
          <w:rFonts w:ascii="Liberation Serif" w:hAnsi="Liberation Serif" w:cs="Liberation Serif"/>
        </w:rPr>
        <w:t xml:space="preserve">Если нет изменений, Участник (Аккредитованный поставщик), в составе заявки на участие в закупке предоставляет гарантийное письмо (форма 18) об отсутствии изменений в документах и сведениях, представленных в рамках процедуры аккредитации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;</w:t>
      </w:r>
      <w:bookmarkEnd w:id="34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5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344"/>
          <w:rFonts w:ascii="Liberation Serif" w:hAnsi="Liberation Serif" w:cs="Liberation Serif" w:eastAsiaTheme="majorEastAsia"/>
          <w:sz w:val="24"/>
        </w:rPr>
      </w:pPr>
      <w:r/>
      <w:bookmarkStart w:id="343" w:name="_Ref180734027"/>
      <w:r>
        <w:rPr>
          <w:rStyle w:val="1344"/>
          <w:rFonts w:ascii="Liberation Serif" w:hAnsi="Liberation Serif" w:cs="Liberation Serif"/>
          <w:sz w:val="24"/>
          <w:szCs w:val="24"/>
        </w:rPr>
        <w:t xml:space="preserve">заверенные Участником закупки копии документов, подтверждающих наличие права на осуществление видов деятельности, связанных с выполнением договора, право на заключение которого является предметом настоящей закупки, указанные в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 w:eastAsiaTheme="majorEastAsia"/>
        </w:rPr>
        <w:t xml:space="preserve">Разделе 7 «Техническая часть» 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настоящего Извещения. </w:t>
      </w:r>
      <w:r>
        <w:rPr>
          <w:rFonts w:ascii="Liberation Serif" w:hAnsi="Liberation Serif" w:cs="Liberation Serif"/>
          <w:color w:val="000000"/>
        </w:rPr>
        <w:t xml:space="preserve">Не требуется предоставлять, если Участник закупки является Аккредитованным поставщиком в Группе «Интер РАО» и данный документ подавался в составе Заявки на аккредитацию, и нет изменений в документах, представленных на процедуру аккредитации/актуализации. </w:t>
      </w:r>
      <w:r>
        <w:rPr>
          <w:rFonts w:ascii="Liberation Serif" w:hAnsi="Liberation Serif" w:cs="Liberation Serif"/>
        </w:rPr>
        <w:t xml:space="preserve">Если нет изменений, Участник (Аккредитованный поставщик), в составе заявки на участие в закупке предоставляет гарантийное письмо (форма 18) об отсутствии изменений в документах и сведениях, представленных в рамках процедуры аккредитации</w:t>
      </w:r>
      <w:r>
        <w:rPr>
          <w:rStyle w:val="1344"/>
          <w:rFonts w:ascii="Liberation Serif" w:hAnsi="Liberation Serif" w:cs="Liberation Serif"/>
          <w:sz w:val="24"/>
        </w:rPr>
        <w:t xml:space="preserve">;</w:t>
      </w:r>
      <w:bookmarkEnd w:id="343"/>
      <w:r>
        <w:rPr>
          <w:rStyle w:val="1344"/>
          <w:rFonts w:ascii="Liberation Serif" w:hAnsi="Liberation Serif" w:cs="Liberation Serif" w:eastAsiaTheme="majorEastAsia"/>
          <w:sz w:val="24"/>
        </w:rPr>
      </w:r>
      <w:r>
        <w:rPr>
          <w:rStyle w:val="1344"/>
          <w:rFonts w:ascii="Liberation Serif" w:hAnsi="Liberation Serif" w:cs="Liberation Serif" w:eastAsiaTheme="majorEastAsia"/>
          <w:sz w:val="24"/>
        </w:rPr>
      </w:r>
    </w:p>
    <w:p>
      <w:pPr>
        <w:pStyle w:val="1355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344"/>
          <w:rFonts w:ascii="Liberation Serif" w:hAnsi="Liberation Serif" w:cs="Liberation Serif"/>
          <w:sz w:val="24"/>
        </w:rPr>
      </w:pPr>
      <w:r/>
      <w:bookmarkStart w:id="344" w:name="_Ref180734056"/>
      <w:r>
        <w:rPr>
          <w:rStyle w:val="1344"/>
          <w:rFonts w:ascii="Liberation Serif" w:hAnsi="Liberation Serif" w:cs="Liberation Serif"/>
          <w:sz w:val="24"/>
          <w:szCs w:val="24"/>
        </w:rPr>
        <w:t xml:space="preserve">заверенные Участником закупки </w:t>
      </w:r>
      <w:r>
        <w:rPr>
          <w:rStyle w:val="1344"/>
          <w:rFonts w:ascii="Liberation Serif" w:hAnsi="Liberation Serif" w:cs="Liberation Serif" w:eastAsiaTheme="majorEastAsia"/>
          <w:sz w:val="24"/>
          <w:szCs w:val="24"/>
        </w:rPr>
        <w:t xml:space="preserve">копии документов, подтверждающих правомерность нахождения Участника закупки по адресу государственной регистрации (свидетельство о государственной регистрации права собственности, копия договора аренды/субаренды,</w:t>
      </w:r>
      <w:r>
        <w:rPr>
          <w:rStyle w:val="1344"/>
          <w:rFonts w:ascii="Liberation Serif" w:hAnsi="Liberation Serif" w:cs="Liberation Serif" w:eastAsiaTheme="majorEastAsia"/>
          <w:sz w:val="24"/>
        </w:rPr>
        <w:t xml:space="preserve"> </w:t>
      </w:r>
      <w:r>
        <w:rPr>
          <w:rStyle w:val="1344"/>
          <w:rFonts w:ascii="Liberation Serif" w:hAnsi="Liberation Serif" w:cs="Liberation Serif" w:eastAsiaTheme="majorEastAsia"/>
          <w:sz w:val="24"/>
          <w:szCs w:val="24"/>
        </w:rPr>
        <w:t xml:space="preserve">выписка из Единого государственного реестра недвижимости). </w:t>
      </w:r>
      <w:r>
        <w:rPr>
          <w:rFonts w:ascii="Liberation Serif" w:hAnsi="Liberation Serif" w:cs="Liberation Serif" w:eastAsiaTheme="majorEastAsia"/>
          <w:color w:val="000000"/>
        </w:rPr>
        <w:t xml:space="preserve">Не требуется предоставлять, если Участник закупки является Аккредитованным поставщиком в Группе «Интер РАО» и данный документ подавался в составе Заявки на аккредитацию, и нет изменений в документах, представленных на процедуру аккредитации/актуализации. </w:t>
      </w:r>
      <w:r>
        <w:rPr>
          <w:rFonts w:ascii="Liberation Serif" w:hAnsi="Liberation Serif" w:cs="Liberation Serif"/>
        </w:rPr>
        <w:t xml:space="preserve">Если нет изменений, Участник (Аккредитованный поставщик), в составе заявки на участие в закупке предоставляет гарантийное письмо (форма 18) об отсутствии изменений в документах и сведениях, представленных в рамках процедуры аккредитации</w:t>
      </w:r>
      <w:r>
        <w:rPr>
          <w:rStyle w:val="1344"/>
          <w:rFonts w:ascii="Liberation Serif" w:hAnsi="Liberation Serif" w:cs="Liberation Serif" w:eastAsiaTheme="majorEastAsia"/>
          <w:sz w:val="24"/>
          <w:szCs w:val="24"/>
        </w:rPr>
        <w:t xml:space="preserve">;</w:t>
      </w:r>
      <w:bookmarkEnd w:id="344"/>
      <w:r>
        <w:rPr>
          <w:rStyle w:val="1344"/>
          <w:rFonts w:ascii="Liberation Serif" w:hAnsi="Liberation Serif" w:cs="Liberation Serif"/>
          <w:sz w:val="24"/>
        </w:rPr>
      </w:r>
      <w:r>
        <w:rPr>
          <w:rStyle w:val="1344"/>
          <w:rFonts w:ascii="Liberation Serif" w:hAnsi="Liberation Serif" w:cs="Liberation Serif"/>
          <w:sz w:val="24"/>
        </w:rPr>
      </w:r>
    </w:p>
    <w:p>
      <w:pPr>
        <w:pStyle w:val="1355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344"/>
          <w:rFonts w:ascii="Liberation Serif" w:hAnsi="Liberation Serif" w:cs="Liberation Serif"/>
          <w:sz w:val="24"/>
        </w:rPr>
      </w:pPr>
      <w:r/>
      <w:bookmarkStart w:id="345" w:name="_Ref194750130"/>
      <w:r/>
      <w:bookmarkStart w:id="346" w:name="_Ref316912147"/>
      <w:r>
        <w:rPr>
          <w:rStyle w:val="1344"/>
          <w:rFonts w:ascii="Liberation Serif" w:hAnsi="Liberation Serif" w:cs="Liberation Serif"/>
          <w:sz w:val="24"/>
        </w:rPr>
        <w:t xml:space="preserve">заверенный Участником документ, подтверждающий наличие решения (одобрени</w:t>
      </w:r>
      <w:r>
        <w:rPr>
          <w:rStyle w:val="1344"/>
          <w:rFonts w:ascii="Liberation Serif" w:hAnsi="Liberation Serif" w:cs="Liberation Serif"/>
          <w:sz w:val="24"/>
        </w:rPr>
        <w:t xml:space="preserve">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  <w:bookmarkEnd w:id="345"/>
      <w:r/>
      <w:bookmarkEnd w:id="346"/>
      <w:r>
        <w:rPr>
          <w:rStyle w:val="1344"/>
          <w:rFonts w:ascii="Liberation Serif" w:hAnsi="Liberation Serif" w:cs="Liberation Serif"/>
          <w:sz w:val="24"/>
        </w:rPr>
      </w:r>
      <w:r>
        <w:rPr>
          <w:rStyle w:val="1344"/>
          <w:rFonts w:ascii="Liberation Serif" w:hAnsi="Liberation Serif" w:cs="Liberation Serif"/>
          <w:sz w:val="24"/>
        </w:rPr>
      </w:r>
    </w:p>
    <w:p>
      <w:pPr>
        <w:pStyle w:val="1355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344"/>
          <w:rFonts w:ascii="Liberation Serif" w:hAnsi="Liberation Serif" w:cs="Liberation Serif"/>
          <w:sz w:val="24"/>
        </w:rPr>
      </w:pPr>
      <w:r/>
      <w:bookmarkStart w:id="347" w:name="_Ref194750164"/>
      <w:r>
        <w:rPr>
          <w:rStyle w:val="1344"/>
          <w:rFonts w:ascii="Liberation Serif" w:hAnsi="Liberation Serif" w:cs="Liberation Serif"/>
          <w:sz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</w:t>
      </w:r>
      <w:r>
        <w:rPr>
          <w:rStyle w:val="1344"/>
          <w:rFonts w:ascii="Liberation Serif" w:hAnsi="Liberation Serif" w:cs="Liberation Serif"/>
          <w:sz w:val="24"/>
        </w:rPr>
        <w:t xml:space="preserve">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  <w:bookmarkEnd w:id="347"/>
      <w:r>
        <w:rPr>
          <w:rStyle w:val="1344"/>
          <w:rFonts w:ascii="Liberation Serif" w:hAnsi="Liberation Serif" w:cs="Liberation Serif"/>
          <w:sz w:val="24"/>
        </w:rPr>
      </w:r>
      <w:r>
        <w:rPr>
          <w:rStyle w:val="1344"/>
          <w:rFonts w:ascii="Liberation Serif" w:hAnsi="Liberation Serif" w:cs="Liberation Serif"/>
          <w:sz w:val="24"/>
        </w:rPr>
      </w:r>
    </w:p>
    <w:p>
      <w:pPr>
        <w:pStyle w:val="1355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344"/>
          <w:rFonts w:ascii="Liberation Serif" w:hAnsi="Liberation Serif" w:cs="Liberation Serif"/>
          <w:sz w:val="24"/>
        </w:rPr>
      </w:pPr>
      <w:r/>
      <w:bookmarkStart w:id="348" w:name="_Ref180733944"/>
      <w:r>
        <w:rPr>
          <w:rStyle w:val="1344"/>
          <w:rFonts w:ascii="Liberation Serif" w:hAnsi="Liberation Serif" w:cs="Liberation Serif"/>
          <w:sz w:val="24"/>
        </w:rPr>
        <w:t xml:space="preserve">нотариально заверенную копию паспорта гражданина Российской Федерации или паспорта иного государства, или иной документ, его заменяющи</w:t>
      </w:r>
      <w:r>
        <w:rPr>
          <w:rStyle w:val="1344"/>
          <w:rFonts w:ascii="Liberation Serif" w:hAnsi="Liberation Serif" w:cs="Liberation Serif"/>
          <w:sz w:val="24"/>
        </w:rPr>
        <w:t xml:space="preserve">й в соответствии с требованиями действующего законодательства Российской Федерации (для физических лиц/индивидуальных предпринимателей). В случае, если паспорт или иной его заменяющий документ выдан на территории иного государства, должен быть представлен </w:t>
      </w:r>
      <w:r>
        <w:rPr>
          <w:rStyle w:val="1344"/>
          <w:rFonts w:ascii="Liberation Serif" w:hAnsi="Liberation Serif" w:cs="Liberation Serif" w:eastAsiaTheme="majorEastAsia"/>
          <w:sz w:val="24"/>
        </w:rPr>
        <w:t xml:space="preserve">нотариально заверенный</w:t>
      </w:r>
      <w:r>
        <w:rPr>
          <w:rStyle w:val="1344"/>
          <w:rFonts w:ascii="Liberation Serif" w:hAnsi="Liberation Serif" w:cs="Liberation Serif"/>
          <w:sz w:val="24"/>
        </w:rPr>
        <w:t xml:space="preserve"> перевод такого документа на русский язык. </w:t>
      </w:r>
      <w:r>
        <w:rPr>
          <w:rFonts w:ascii="Liberation Serif" w:hAnsi="Liberation Serif" w:cs="Liberation Serif"/>
          <w:color w:val="000000"/>
        </w:rPr>
        <w:t xml:space="preserve">Не требуется предоставлять, если Участник закупки является Аккредитованным поставщиком в Группе «Интер РАО» и нет изменений в документах, представленных на проце</w:t>
      </w:r>
      <w:r>
        <w:rPr>
          <w:rFonts w:ascii="Liberation Serif" w:hAnsi="Liberation Serif" w:cs="Liberation Serif"/>
          <w:color w:val="000000"/>
        </w:rPr>
        <w:t xml:space="preserve">дуру аккредитации/актуализации. Если нет изменений, Участник (Аккредитованный поставщик), в составе заявки на участие в закупке предоставляет гарантийное письмо (форма 18) об отсутствии изменений в документах, представленных в рамках процедуры аккредитации</w:t>
      </w:r>
      <w:r>
        <w:rPr>
          <w:rStyle w:val="1344"/>
          <w:rFonts w:ascii="Liberation Serif" w:hAnsi="Liberation Serif" w:cs="Liberation Serif"/>
          <w:sz w:val="24"/>
        </w:rPr>
        <w:t xml:space="preserve">;</w:t>
      </w:r>
      <w:bookmarkEnd w:id="348"/>
      <w:r>
        <w:rPr>
          <w:rStyle w:val="1344"/>
          <w:rFonts w:ascii="Liberation Serif" w:hAnsi="Liberation Serif" w:cs="Liberation Serif"/>
          <w:sz w:val="24"/>
        </w:rPr>
      </w:r>
      <w:r>
        <w:rPr>
          <w:rStyle w:val="1344"/>
          <w:rFonts w:ascii="Liberation Serif" w:hAnsi="Liberation Serif" w:cs="Liberation Serif"/>
          <w:sz w:val="24"/>
        </w:rPr>
      </w:r>
    </w:p>
    <w:p>
      <w:pPr>
        <w:pStyle w:val="1355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344"/>
          <w:rFonts w:ascii="Liberation Serif" w:hAnsi="Liberation Serif" w:cs="Liberation Serif"/>
          <w:sz w:val="24"/>
        </w:rPr>
      </w:pPr>
      <w:r/>
      <w:bookmarkStart w:id="349" w:name="_Ref180733963"/>
      <w:r>
        <w:rPr>
          <w:rStyle w:val="1344"/>
          <w:rFonts w:ascii="Liberation Serif" w:hAnsi="Liberation Serif" w:cs="Liberation Serif"/>
          <w:sz w:val="24"/>
        </w:rPr>
        <w:t xml:space="preserve">заверенную</w:t>
      </w:r>
      <w:r>
        <w:rPr>
          <w:rStyle w:val="1344"/>
          <w:rFonts w:ascii="Liberation Serif" w:hAnsi="Liberation Serif" w:cs="Liberation Serif" w:eastAsiaTheme="majorEastAsia"/>
          <w:sz w:val="24"/>
        </w:rPr>
        <w:t xml:space="preserve"> Участником</w:t>
      </w:r>
      <w:r>
        <w:rPr>
          <w:rStyle w:val="1344"/>
          <w:rFonts w:ascii="Liberation Serif" w:hAnsi="Liberation Serif" w:cs="Liberation Serif"/>
          <w:sz w:val="24"/>
        </w:rPr>
        <w:t xml:space="preserve"> копию свидетельства о присвоении идентификационного номера налогоплательщика (ИНН) - для физических лиц/индивидуальных предпринимателей. </w:t>
      </w:r>
      <w:r>
        <w:rPr>
          <w:rFonts w:ascii="Liberation Serif" w:hAnsi="Liberation Serif" w:cs="Liberation Serif"/>
          <w:color w:val="000000"/>
        </w:rPr>
        <w:t xml:space="preserve">Не требуется предоставлять, если Участник закупки является Аккредитованным поставщиком в Группе «Интер РАО» и нет изменений в документах, представленных на процедуру аккредитации/актуализации. </w:t>
      </w:r>
      <w:r>
        <w:rPr>
          <w:rFonts w:ascii="Liberation Serif" w:hAnsi="Liberation Serif" w:cs="Liberation Serif"/>
        </w:rPr>
        <w:t xml:space="preserve">Если нет изменений, Участник (Аккредитованный поставщик), в составе заявки на участие в закупке предоставляет гарантийное письмо (форма 18) об отсутствии изменений в документах и сведениях, представленных в рамках процедуры аккредитации</w:t>
      </w:r>
      <w:r>
        <w:rPr>
          <w:rStyle w:val="1344"/>
          <w:rFonts w:ascii="Liberation Serif" w:hAnsi="Liberation Serif" w:cs="Liberation Serif"/>
          <w:sz w:val="24"/>
        </w:rPr>
        <w:t xml:space="preserve">;</w:t>
      </w:r>
      <w:bookmarkEnd w:id="349"/>
      <w:r>
        <w:rPr>
          <w:rStyle w:val="1344"/>
          <w:rFonts w:ascii="Liberation Serif" w:hAnsi="Liberation Serif" w:cs="Liberation Serif"/>
          <w:sz w:val="24"/>
        </w:rPr>
      </w:r>
      <w:r>
        <w:rPr>
          <w:rStyle w:val="1344"/>
          <w:rFonts w:ascii="Liberation Serif" w:hAnsi="Liberation Serif" w:cs="Liberation Serif"/>
          <w:sz w:val="24"/>
        </w:rPr>
      </w:r>
    </w:p>
    <w:p>
      <w:pPr>
        <w:pStyle w:val="1355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344"/>
          <w:rFonts w:ascii="Liberation Serif" w:hAnsi="Liberation Serif" w:cs="Liberation Serif"/>
          <w:sz w:val="24"/>
          <w:szCs w:val="24"/>
        </w:rPr>
      </w:pPr>
      <w:r/>
      <w:bookmarkStart w:id="350" w:name="_Ref180733970"/>
      <w:r>
        <w:rPr>
          <w:rStyle w:val="1344"/>
          <w:rFonts w:ascii="Liberation Serif" w:hAnsi="Liberation Serif" w:cs="Liberation Serif" w:eastAsiaTheme="majorEastAsia"/>
          <w:sz w:val="24"/>
        </w:rPr>
        <w:t xml:space="preserve">заверенную Участником </w:t>
      </w:r>
      <w:r>
        <w:rPr>
          <w:rStyle w:val="1344"/>
          <w:rFonts w:ascii="Liberation Serif" w:hAnsi="Liberation Serif" w:cs="Liberation Serif"/>
          <w:sz w:val="24"/>
        </w:rPr>
        <w:t xml:space="preserve">копию страхового свидетельства государственного пенсионного страхования</w:t>
      </w:r>
      <w:r>
        <w:rPr>
          <w:rFonts w:ascii="Liberation Serif" w:hAnsi="Liberation Serif" w:cs="Liberation Serif"/>
        </w:rPr>
        <w:t xml:space="preserve"> (</w:t>
      </w:r>
      <w:r>
        <w:rPr>
          <w:rStyle w:val="1344"/>
          <w:rFonts w:ascii="Liberation Serif" w:hAnsi="Liberation Serif" w:cs="Liberation Serif"/>
          <w:sz w:val="24"/>
        </w:rPr>
        <w:t xml:space="preserve">для физических лиц/индивидуальных предпринимателей). </w:t>
      </w:r>
      <w:r>
        <w:rPr>
          <w:rFonts w:ascii="Liberation Serif" w:hAnsi="Liberation Serif" w:cs="Liberation Serif"/>
          <w:color w:val="000000"/>
        </w:rPr>
        <w:t xml:space="preserve">Не требуется предоставлять, если Участник закупки является Аккредитованным поставщиком в Группе «Интер РАО» и нет изменений в документах, представленных на процедуру аккредитации/актуализации. </w:t>
      </w:r>
      <w:r>
        <w:rPr>
          <w:rFonts w:ascii="Liberation Serif" w:hAnsi="Liberation Serif" w:cs="Liberation Serif"/>
        </w:rPr>
        <w:t xml:space="preserve">Если нет изменений, Участник (Аккредитованный поставщик), в составе заявки на участие в закупке предоставляет гарантийное письмо (форма 18) об отсутствии изменений в документах и сведениях, представленных в рамках процедуры аккредитации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;</w:t>
      </w:r>
      <w:bookmarkEnd w:id="350"/>
      <w:r>
        <w:rPr>
          <w:rStyle w:val="1344"/>
          <w:rFonts w:ascii="Liberation Serif" w:hAnsi="Liberation Serif" w:cs="Liberation Serif"/>
          <w:sz w:val="24"/>
          <w:szCs w:val="24"/>
        </w:rPr>
      </w:r>
      <w:r>
        <w:rPr>
          <w:rStyle w:val="1344"/>
          <w:rFonts w:ascii="Liberation Serif" w:hAnsi="Liberation Serif" w:cs="Liberation Serif"/>
          <w:sz w:val="24"/>
          <w:szCs w:val="24"/>
        </w:rPr>
      </w:r>
    </w:p>
    <w:p>
      <w:pPr>
        <w:pStyle w:val="1355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344"/>
          <w:rFonts w:ascii="Liberation Serif" w:hAnsi="Liberation Serif" w:cs="Liberation Serif"/>
          <w:sz w:val="24"/>
        </w:rPr>
      </w:pPr>
      <w:r>
        <w:rPr>
          <w:rStyle w:val="1344"/>
          <w:rFonts w:ascii="Liberation Serif" w:hAnsi="Liberation Serif" w:cs="Liberation Serif"/>
          <w:sz w:val="24"/>
        </w:rPr>
        <w:t xml:space="preserve">подтверждение о согласии на обработку персональных данных в соответствии с Федеральным законом от 27.07.2006 № 152-ФЗ «О персональных данных» (для физических лиц/индивидуальных предпринимателей). </w:t>
      </w:r>
      <w:r>
        <w:rPr>
          <w:rFonts w:ascii="Liberation Serif" w:hAnsi="Liberation Serif" w:cs="Liberation Serif"/>
          <w:color w:val="000000"/>
        </w:rPr>
        <w:t xml:space="preserve">Не требуется предоставлять, если Участник закупки является Аккредитованным поставщиком в Группе «Интер РАО» и нет изменений в документах, представленных н</w:t>
      </w:r>
      <w:r>
        <w:rPr>
          <w:rFonts w:ascii="Liberation Serif" w:hAnsi="Liberation Serif" w:cs="Liberation Serif"/>
          <w:color w:val="000000"/>
        </w:rPr>
        <w:t xml:space="preserve">а процедуру аккредитации/актуализации. Если нет изменений, Участник закупки (Аккредитованный поставщик), в составе своей заявки предоставляет гарантийное письмо (форма 18) об отсутствии изменений в документах, представленных в рамках процедуры аккредитации</w:t>
      </w:r>
      <w:r>
        <w:rPr>
          <w:rStyle w:val="1344"/>
          <w:rFonts w:ascii="Liberation Serif" w:hAnsi="Liberation Serif" w:cs="Liberation Serif"/>
          <w:sz w:val="24"/>
        </w:rPr>
        <w:t xml:space="preserve">;</w:t>
      </w:r>
      <w:r>
        <w:rPr>
          <w:rStyle w:val="1344"/>
          <w:rFonts w:ascii="Liberation Serif" w:hAnsi="Liberation Serif" w:cs="Liberation Serif"/>
          <w:sz w:val="24"/>
        </w:rPr>
      </w:r>
      <w:r>
        <w:rPr>
          <w:rStyle w:val="1344"/>
          <w:rFonts w:ascii="Liberation Serif" w:hAnsi="Liberation Serif" w:cs="Liberation Serif"/>
          <w:sz w:val="24"/>
        </w:rPr>
      </w:r>
    </w:p>
    <w:p>
      <w:pPr>
        <w:pStyle w:val="1355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344"/>
          <w:rFonts w:ascii="Liberation Serif" w:hAnsi="Liberation Serif" w:cs="Liberation Serif"/>
          <w:sz w:val="24"/>
        </w:rPr>
      </w:pPr>
      <w:r>
        <w:rPr>
          <w:rStyle w:val="1344"/>
          <w:rFonts w:ascii="Liberation Serif" w:hAnsi="Liberation Serif" w:cs="Liberation Serif"/>
          <w:sz w:val="24"/>
        </w:rPr>
        <w:t xml:space="preserve">Иные документы, предусмотренные Разделом 7 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«Техническая часть» настоящего Извещения</w:t>
      </w:r>
      <w:r>
        <w:rPr>
          <w:rStyle w:val="1344"/>
          <w:rFonts w:ascii="Liberation Serif" w:hAnsi="Liberation Serif" w:cs="Liberation Serif"/>
          <w:sz w:val="24"/>
        </w:rPr>
        <w:t xml:space="preserve">;</w:t>
      </w:r>
      <w:r>
        <w:rPr>
          <w:rStyle w:val="1344"/>
          <w:rFonts w:ascii="Liberation Serif" w:hAnsi="Liberation Serif" w:cs="Liberation Serif"/>
          <w:sz w:val="24"/>
        </w:rPr>
      </w:r>
      <w:r>
        <w:rPr>
          <w:rStyle w:val="1344"/>
          <w:rFonts w:ascii="Liberation Serif" w:hAnsi="Liberation Serif" w:cs="Liberation Serif"/>
          <w:sz w:val="24"/>
        </w:rPr>
      </w:r>
    </w:p>
    <w:p>
      <w:pPr>
        <w:pStyle w:val="1355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344"/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color w:val="000000"/>
        </w:rPr>
        <w:t xml:space="preserve">Гарантийное письмо об отсутствии изменений в документах и сведениях, представленных в рамках процедуры аккредитации поставщиков товаров, работ, услуг. </w:t>
      </w:r>
      <w:r>
        <w:rPr>
          <w:rStyle w:val="1344"/>
          <w:rFonts w:ascii="Liberation Serif" w:hAnsi="Liberation Serif" w:cs="Liberation Serif"/>
          <w:sz w:val="24"/>
        </w:rPr>
      </w:r>
      <w:r>
        <w:rPr>
          <w:rStyle w:val="1344"/>
          <w:rFonts w:ascii="Liberation Serif" w:hAnsi="Liberation Serif" w:cs="Liberation Serif"/>
          <w:sz w:val="24"/>
        </w:rPr>
      </w:r>
    </w:p>
    <w:p>
      <w:pPr>
        <w:pStyle w:val="1355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344"/>
          <w:rFonts w:ascii="Liberation Serif" w:hAnsi="Liberation Serif" w:cs="Liberation Serif"/>
          <w:sz w:val="24"/>
        </w:rPr>
      </w:pPr>
      <w:r>
        <w:rPr>
          <w:rStyle w:val="1344"/>
          <w:rFonts w:ascii="Liberation Serif" w:hAnsi="Liberation Serif" w:cs="Liberation Serif"/>
          <w:sz w:val="24"/>
        </w:rPr>
        <w:t xml:space="preserve">Иные документы, подтверждающие, по мнению Участника закупки, его соответствие установленным требованиям с соответствующими комментариями, разъясняющими цель предоставления этих документов;</w:t>
      </w:r>
      <w:r>
        <w:rPr>
          <w:rStyle w:val="1344"/>
          <w:rFonts w:ascii="Liberation Serif" w:hAnsi="Liberation Serif" w:cs="Liberation Serif"/>
          <w:sz w:val="24"/>
        </w:rPr>
      </w:r>
      <w:r>
        <w:rPr>
          <w:rStyle w:val="1344"/>
          <w:rFonts w:ascii="Liberation Serif" w:hAnsi="Liberation Serif" w:cs="Liberation Serif"/>
          <w:sz w:val="24"/>
        </w:rPr>
      </w:r>
    </w:p>
    <w:p>
      <w:pPr>
        <w:pStyle w:val="1355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344"/>
          <w:rFonts w:ascii="Liberation Serif" w:hAnsi="Liberation Serif" w:cs="Liberation Serif"/>
          <w:sz w:val="24"/>
        </w:rPr>
      </w:pPr>
      <w:r>
        <w:rPr>
          <w:rStyle w:val="1344"/>
          <w:rFonts w:ascii="Liberation Serif" w:hAnsi="Liberation Serif" w:cs="Liberation Serif"/>
          <w:sz w:val="24"/>
        </w:rPr>
        <w:t xml:space="preserve">Опись документов, содержащихся в заявке на участие в закупке.</w:t>
      </w:r>
      <w:r>
        <w:rPr>
          <w:rStyle w:val="1344"/>
          <w:rFonts w:ascii="Liberation Serif" w:hAnsi="Liberation Serif" w:cs="Liberation Serif"/>
          <w:sz w:val="24"/>
        </w:rPr>
      </w:r>
      <w:r>
        <w:rPr>
          <w:rStyle w:val="1344"/>
          <w:rFonts w:ascii="Liberation Serif" w:hAnsi="Liberation Serif" w:cs="Liberation Serif"/>
          <w:sz w:val="24"/>
        </w:rPr>
      </w:r>
    </w:p>
    <w:p>
      <w:pPr>
        <w:pStyle w:val="1355"/>
        <w:ind w:right="58" w:firstLine="709"/>
        <w:spacing w:line="240" w:lineRule="auto"/>
        <w:widowControl/>
        <w:rPr>
          <w:rStyle w:val="1344"/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</w:r>
      <w:r>
        <w:rPr>
          <w:rStyle w:val="1344"/>
          <w:rFonts w:ascii="Liberation Serif" w:hAnsi="Liberation Serif" w:cs="Liberation Serif"/>
          <w:sz w:val="24"/>
        </w:rPr>
      </w:r>
      <w:r>
        <w:rPr>
          <w:rStyle w:val="1344"/>
          <w:rFonts w:ascii="Liberation Serif" w:hAnsi="Liberation Serif" w:cs="Liberation Serif"/>
          <w:sz w:val="24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51" w:name="_Ref314228032"/>
      <w:r>
        <w:rPr>
          <w:rFonts w:ascii="Liberation Serif" w:hAnsi="Liberation Serif" w:cs="Liberation Serif"/>
        </w:rPr>
        <w:t xml:space="preserve">Участник закупки обязан включить в текст проекта договора, планируемый к </w:t>
      </w:r>
      <w:r>
        <w:rPr>
          <w:rFonts w:ascii="Liberation Serif" w:hAnsi="Liberation Serif" w:cs="Liberation Serif"/>
        </w:rPr>
        <w:t xml:space="preserve">заключению, обязательства Участника (Победителя закупки) раскрывать информацию о каких-либо изменениях сведений в цепочке собственников Участника (Победителя закупки), включая бенефициаров (в том числе конечных), а также о смене единоличног</w:t>
      </w:r>
      <w:r>
        <w:rPr>
          <w:rFonts w:ascii="Liberation Serif" w:hAnsi="Liberation Serif" w:cs="Liberation Serif"/>
        </w:rPr>
        <w:t xml:space="preserve">о исполнительного органа с предоставлением подтверждающих документов в течение 5 (пяти) календарных дней с даты таких изменений. Настоящее положение применяется, если условиями Извещения предусмотрено, что проект договора представляется Участником закупки.</w:t>
      </w:r>
      <w:bookmarkEnd w:id="35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получение указанного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_Ref316912147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ж) 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_Ref194750164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з) 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решения до </w:t>
      </w:r>
      <w:r>
        <w:rPr>
          <w:rFonts w:ascii="Liberation Serif" w:hAnsi="Liberation Serif" w:cs="Liberation Serif"/>
        </w:rPr>
        <w:t xml:space="preserve">истечения срока подачи заявок на участие в закупке для Участника процедуры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органа, к компетенции кот</w:t>
      </w:r>
      <w:r>
        <w:rPr>
          <w:rFonts w:ascii="Liberation Serif" w:hAnsi="Liberation Serif" w:cs="Liberation Serif"/>
        </w:rPr>
        <w:t xml:space="preserve">орого относится вопрос об одобрении или о совершении крупных сделок, Участник процедуры закупки обязан представить письмо, содержащее обязательство в случае признания его победителем закупки представить вышеуказанное решение до момента заключения договора.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Формы документов, включаемых в заявку на участие в закупке, не подлежат изменению со стороны Участника.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352" w:name="_Toc425777355"/>
      <w:r/>
      <w:bookmarkStart w:id="353" w:name="_Toc422210019"/>
      <w:r/>
      <w:bookmarkStart w:id="354" w:name="_Toc422226839"/>
      <w:r/>
      <w:bookmarkStart w:id="355" w:name="_Toc422244191"/>
      <w:r>
        <w:rPr>
          <w:rFonts w:ascii="Liberation Serif" w:hAnsi="Liberation Serif" w:cs="Liberation Serif"/>
          <w:b/>
        </w:rPr>
        <w:t xml:space="preserve">Срок действия заявки на участие в закупке</w:t>
      </w:r>
      <w:bookmarkEnd w:id="352"/>
      <w:r/>
      <w:bookmarkEnd w:id="353"/>
      <w:r/>
      <w:bookmarkEnd w:id="354"/>
      <w:r/>
      <w:bookmarkEnd w:id="35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Общий срок действия Оферты составляет 90 календарных дней со дня, следующего за днем проведения процедуры вскрытия поступивших на закупку конвертов с заявками. Участник не вправе устанавливать срок де</w:t>
      </w:r>
      <w:r>
        <w:rPr>
          <w:rFonts w:ascii="Liberation Serif" w:hAnsi="Liberation Serif" w:cs="Liberation Serif"/>
        </w:rPr>
        <w:t xml:space="preserve">йствия оферты менее 90 календарных дней. В случае, если Участник не указал срок действия оферты или указал срок действия оферты менее 90 календарных дней Закупочная комиссия принимает такую оферту, при этом оферта считается поданной на 90 календарных дней.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356" w:name="_Toc425777356"/>
      <w:r/>
      <w:bookmarkStart w:id="357" w:name="_Toc422210020"/>
      <w:r/>
      <w:bookmarkStart w:id="358" w:name="_Toc422226840"/>
      <w:r/>
      <w:bookmarkStart w:id="359" w:name="_Toc422244192"/>
      <w:r>
        <w:rPr>
          <w:rFonts w:ascii="Liberation Serif" w:hAnsi="Liberation Serif" w:cs="Liberation Serif"/>
          <w:b/>
        </w:rPr>
        <w:t xml:space="preserve">Официальный язык закупки</w:t>
      </w:r>
      <w:bookmarkEnd w:id="356"/>
      <w:r/>
      <w:bookmarkEnd w:id="357"/>
      <w:r/>
      <w:bookmarkEnd w:id="358"/>
      <w:r/>
      <w:bookmarkEnd w:id="35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закупке, подготовленная Участником закупки, а также вся корреспонденция и документация, связанная с закупкой, которыми обмениваются Участники закупки и Организатор закупки, должны быть составлены на русском языке.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60" w:name="_Ref316311280"/>
      <w:r>
        <w:rPr>
          <w:rFonts w:ascii="Liberation Serif" w:hAnsi="Liberation Serif" w:cs="Liberation Serif"/>
        </w:rPr>
        <w:t xml:space="preserve">Любые вспомогательные документы и печатные материалы, представленные Участником процедуры закупки, могут быть составлены на иностранном языке, если такие материалы сопровождаются</w:t>
      </w:r>
      <w:r>
        <w:rPr>
          <w:rFonts w:ascii="Liberation Serif" w:hAnsi="Liberation Serif" w:cs="Liberation Serif"/>
        </w:rPr>
        <w:t xml:space="preserve"> точным, нотариально заверенным переводом на русский язык (в случаях, предусмотренных действующим законодательством Российской Федерации на документах должен быть проставлен апостиль компетентного органа государства, в котором этот документ был составлен).</w:t>
      </w:r>
      <w:bookmarkEnd w:id="36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других языков для подготовки заявки на участие в закупке, за исключением случаев, предусмотренных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_Ref316311280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6.4.2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может быть расценено Закупочной комиссией как несоответствие заявки на участие в закупке требованиям, установленным Извещением.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Calibri" w:cs="Liberation Serif"/>
        </w:rPr>
        <w:t xml:space="preserve">Документы, составленные на других языках</w:t>
      </w:r>
      <w:r>
        <w:rPr>
          <w:rFonts w:ascii="Liberation Serif" w:hAnsi="Liberation Serif" w:eastAsia="Calibri" w:cs="Liberation Serif"/>
        </w:rPr>
        <w:t xml:space="preserve">, не сопровождающиеся переводом на русский язык, считаются не поданными и сведения, указанные в таких документах, не учитываются при рассмотрении заявки на участие в закупке. Ответственность за достоверность перевода на русский язык несет Участник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361" w:name="_Toc425777357"/>
      <w:r/>
      <w:bookmarkStart w:id="362" w:name="_Toc422210021"/>
      <w:r/>
      <w:bookmarkStart w:id="363" w:name="_Toc422226841"/>
      <w:r/>
      <w:bookmarkStart w:id="364" w:name="_Toc422244193"/>
      <w:r>
        <w:rPr>
          <w:rFonts w:ascii="Liberation Serif" w:hAnsi="Liberation Serif" w:cs="Liberation Serif"/>
          <w:b/>
        </w:rPr>
        <w:t xml:space="preserve">Валюта закупки</w:t>
      </w:r>
      <w:bookmarkEnd w:id="361"/>
      <w:r/>
      <w:bookmarkEnd w:id="362"/>
      <w:r/>
      <w:bookmarkEnd w:id="363"/>
      <w:r/>
      <w:bookmarkEnd w:id="36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65" w:name="_Ref316325711"/>
      <w:r>
        <w:rPr>
          <w:rFonts w:ascii="Liberation Serif" w:hAnsi="Liberation Serif" w:cs="Liberation Serif"/>
        </w:rPr>
        <w:t xml:space="preserve">Все суммы денежных средств в заявке на участие в закупке и приложениях к ней должны быть выражены в валюте, установленной в пункте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183097389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закупки», за исключением случаев, предусмотренных в пункте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316325722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6.5.2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настоящего подраздела.</w:t>
      </w:r>
      <w:bookmarkEnd w:id="36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66" w:name="_Ref316325722"/>
      <w:r>
        <w:rPr>
          <w:rFonts w:ascii="Liberation Serif" w:hAnsi="Liberation Serif" w:cs="Liberation Serif"/>
        </w:rPr>
        <w:t xml:space="preserve">Документы, оригиналы котор</w:t>
      </w:r>
      <w:r>
        <w:rPr>
          <w:rFonts w:ascii="Liberation Serif" w:hAnsi="Liberation Serif" w:cs="Liberation Serif"/>
        </w:rPr>
        <w:t xml:space="preserve">ых выданы Участнику закупки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валюту, установленную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183097389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закупки», исходя из официального курса валюты, установленного </w:t>
      </w:r>
      <w:r>
        <w:rPr>
          <w:rFonts w:ascii="Liberation Serif" w:hAnsi="Liberation Serif" w:cs="Liberation Serif"/>
        </w:rPr>
        <w:t xml:space="preserve">Центральным банком Российской Федерации, с указанием такового курса и даты его установления.</w:t>
      </w:r>
      <w:bookmarkEnd w:id="36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67" w:name="_Toc425777358"/>
      <w:r>
        <w:rPr>
          <w:rFonts w:ascii="Liberation Serif" w:hAnsi="Liberation Serif" w:cs="Liberation Serif"/>
        </w:rPr>
        <w:t xml:space="preserve">Не допускается подача заявки, в которой ценовое предложение выражено в отличной от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_Ref316325711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6.5.1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настоящего Извещения валюте.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368" w:name="_Toc422210022"/>
      <w:r/>
      <w:bookmarkStart w:id="369" w:name="_Toc422226842"/>
      <w:r/>
      <w:bookmarkStart w:id="370" w:name="_Toc422244194"/>
      <w:r>
        <w:rPr>
          <w:rFonts w:ascii="Liberation Serif" w:hAnsi="Liberation Serif" w:cs="Liberation Serif"/>
          <w:b/>
        </w:rPr>
        <w:t xml:space="preserve">Начальная (максимальная) цена договора (цена лота)</w:t>
      </w:r>
      <w:bookmarkEnd w:id="367"/>
      <w:r/>
      <w:bookmarkEnd w:id="368"/>
      <w:r/>
      <w:bookmarkEnd w:id="369"/>
      <w:r/>
      <w:bookmarkEnd w:id="37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71" w:name="_Ref180734145"/>
      <w:r>
        <w:rPr>
          <w:rFonts w:ascii="Liberation Serif" w:hAnsi="Liberation Serif" w:cs="Liberation Serif"/>
        </w:rPr>
        <w:t xml:space="preserve">Начальная (максимальная) цена договора (цена лота) указана в пункте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183097407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 и не может быть превышена в заявке Участника закупки.</w:t>
      </w:r>
      <w:bookmarkEnd w:id="37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превышения в заявке Участника закупки начальной (максимальной) цены договора,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183097407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закупки», экспертная оценка такой заявки не проводится, заявка отклоняется как не соответствующая требованиям Извещения.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372" w:name="_Toc425777359"/>
      <w:r/>
      <w:bookmarkStart w:id="373" w:name="_Toc422210023"/>
      <w:r/>
      <w:bookmarkStart w:id="374" w:name="_Toc422226843"/>
      <w:r/>
      <w:bookmarkStart w:id="375" w:name="_Toc422244195"/>
      <w:r>
        <w:rPr>
          <w:rFonts w:ascii="Liberation Serif" w:hAnsi="Liberation Serif" w:cs="Liberation Serif"/>
          <w:b/>
        </w:rPr>
        <w:t xml:space="preserve">Цена заявки на участие в закупке и договора</w:t>
      </w:r>
      <w:bookmarkEnd w:id="372"/>
      <w:r/>
      <w:bookmarkEnd w:id="373"/>
      <w:r/>
      <w:bookmarkEnd w:id="374"/>
      <w:r/>
      <w:bookmarkEnd w:id="37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Цена заявки на участие в закупке должна включать в себя все расходы и риски, связанные с выполнением работ, услуг, поставкой и достав</w:t>
      </w:r>
      <w:r>
        <w:rPr>
          <w:rFonts w:ascii="Liberation Serif" w:hAnsi="Liberation Serif" w:cs="Liberation Serif"/>
        </w:rPr>
        <w:t xml:space="preserve">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 своей заявке на участие в закупке устанавливает це</w:t>
      </w:r>
      <w:r>
        <w:rPr>
          <w:rFonts w:ascii="Liberation Serif" w:hAnsi="Liberation Serif" w:cs="Liberation Serif"/>
        </w:rPr>
        <w:t xml:space="preserve">ну заявки, которая является твердой (фиксированной), и включает учет инфляции и иных финансовых рисков на весь период выполнения договора. Корректировка цены договора в связи с инфляцией и изменением курсов валют в период действия договора не производится.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76" w:name="_Hlk183090683"/>
      <w:r>
        <w:rPr>
          <w:rFonts w:ascii="Liberation Serif" w:hAnsi="Liberation Serif" w:cs="Liberation Serif"/>
        </w:rPr>
        <w:t xml:space="preserve">Участник закупки должен указать цены на весь предоставляемый товар, выполняемую работу и оказываемую услугу</w:t>
      </w:r>
      <w:r>
        <w:rPr>
          <w:rFonts w:ascii="Liberation Serif" w:hAnsi="Liberation Serif" w:cs="Liberation Serif"/>
        </w:rPr>
        <w:t xml:space="preserve">, предлагаемые в заявке на участие в закупке. Если на отдельные позиции поставляемого товара, выполняемых работ, оказываемых услуг Участник закупки не укажет их стоимость, Заказчик не оплатит ему их стоимость и будет считать их включенными в цену договора.</w:t>
      </w:r>
      <w:bookmarkEnd w:id="37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цену заявки на участие в закупке не включается налог на добавленную стоимость (НДС), уплачиваемый согласно законодательству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Цена договора может отличаться от суммы, определенной в порядке, указанном выше, если изменяются объемы поставляемого товара, выполняемых работ, оказываемых 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 подготовк</w:t>
      </w:r>
      <w:r>
        <w:rPr>
          <w:rFonts w:ascii="Liberation Serif" w:hAnsi="Liberation Serif" w:cs="Liberation Serif"/>
        </w:rPr>
        <w:t xml:space="preserve">е заявки на участие в закупке самостоятельно должен учитывать все риски связанные с возможностью увеличения цены договора. Заказчик не рассматривает вопрос об увеличении цены договора, если это прямо не предусмотрено законодательством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77" w:name="_Ref180734166"/>
      <w:r/>
      <w:bookmarkStart w:id="378" w:name="_Toc425777360"/>
      <w:r>
        <w:rPr>
          <w:rFonts w:ascii="Liberation Serif" w:hAnsi="Liberation Serif" w:cs="Liberation Serif"/>
        </w:rPr>
        <w:t xml:space="preserve">При проведении закупки, в случае, если цена договора/предложения/заявки, предложенная Участником ниже на 30 (тридцать) процентов и более от начальной (максима</w:t>
      </w:r>
      <w:r>
        <w:rPr>
          <w:rFonts w:ascii="Liberation Serif" w:hAnsi="Liberation Serif" w:cs="Liberation Serif"/>
        </w:rPr>
        <w:t xml:space="preserve">льной) цены лота, установленной в Извещении, Организатор может направить требование Участнику о необходимости предоставления обоснования возможности исполнения договора/предложения/заявки по цене договора, предложенной таким Участником. Запрос о необходимо</w:t>
      </w:r>
      <w:r>
        <w:rPr>
          <w:rFonts w:ascii="Liberation Serif" w:hAnsi="Liberation Serif" w:cs="Liberation Serif"/>
        </w:rPr>
        <w:t xml:space="preserve">сти предоставления обоснования возможности исполнения договора по цене договора/предложения/заявки, предложенной Участником, и ответ на такой запрос должны оформляться в письменном виде и в сроки, предусмотренные Извещением и запросом Организатора закупки.</w:t>
      </w:r>
      <w:bookmarkEnd w:id="37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течение 3 (трех) рабочих дней со дня предоставления Участником обоснования возможности исполнения договора по цене договора, предложенной Участником, запрашиваемого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_Ref180734166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6.7.7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настоящего Извещения, Комиссия рассматривает такое обоснование и по результатам рассмотрения обоснования, принимает решение о допуске (об отказе в допуске) Участника, представившего обоснование цены договора, к участию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Участник закуп</w:t>
      </w:r>
      <w:r>
        <w:rPr>
          <w:rFonts w:ascii="Liberation Serif" w:hAnsi="Liberation Serif" w:cs="Liberation Serif"/>
        </w:rPr>
        <w:t xml:space="preserve">ки, которому был направлен запрос об обосновании возможности исполнения договора, не предоставит запрашиваемые обоснования цены договора в порядке и в срок, установленные в запросе, заявка на участие в закупке такого Участника закупки может быть отклонена.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</w:rPr>
      </w:pPr>
      <w:r/>
      <w:bookmarkStart w:id="379" w:name="_Ref180733868"/>
      <w:r>
        <w:rPr>
          <w:rFonts w:ascii="Liberation Serif" w:hAnsi="Liberation Serif" w:cs="Liberation Serif"/>
          <w:b/>
        </w:rPr>
        <w:t xml:space="preserve">Привлечение субпоставщиков/субподрядчиков/соисполнителей</w:t>
      </w:r>
      <w:bookmarkEnd w:id="378"/>
      <w:r>
        <w:rPr>
          <w:rFonts w:ascii="Liberation Serif" w:hAnsi="Liberation Serif" w:cs="Liberation Serif"/>
          <w:b/>
        </w:rPr>
        <w:t xml:space="preserve"> (далее – субподрядчиков(соисполнителей).</w:t>
      </w:r>
      <w:bookmarkEnd w:id="37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Извещением о закупке предусмотрена возможность привлечения субподрядчиков (соисполнителей).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Возможность привлечения субподрядчиков (соисполнителей) указана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_Ref183097424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80" w:name="_Ref180734203"/>
      <w:r>
        <w:rPr>
          <w:rFonts w:ascii="Liberation Serif" w:hAnsi="Liberation Serif" w:cs="Liberation Serif"/>
        </w:rPr>
        <w:t xml:space="preserve">В случае, если Участник планирует привлечение субподрядчиков (соисполнителей), он должен включить в свою заявку на участие в закупке:</w:t>
      </w:r>
      <w:bookmarkEnd w:id="38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0"/>
          <w:numId w:val="3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81" w:name="_Toc425777361"/>
      <w:r>
        <w:rPr>
          <w:rFonts w:ascii="Liberation Serif" w:hAnsi="Liberation Serif" w:cs="Liberation Serif"/>
        </w:rPr>
        <w:t xml:space="preserve">План привлечения субподрядчиков (соисполнителей) </w:t>
      </w:r>
      <w:r>
        <w:rPr>
          <w:rFonts w:ascii="Liberation Serif" w:hAnsi="Liberation Serif" w:cs="Liberation Serif"/>
          <w:b/>
        </w:rPr>
        <w:t xml:space="preserve">по форме 15</w:t>
      </w:r>
      <w:r>
        <w:rPr>
          <w:rFonts w:ascii="Liberation Serif" w:hAnsi="Liberation Serif" w:cs="Liberation Serif"/>
        </w:rPr>
        <w:t xml:space="preserve">.</w:t>
      </w:r>
      <w:bookmarkEnd w:id="38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0"/>
          <w:numId w:val="37"/>
        </w:numPr>
        <w:ind w:left="0" w:firstLine="709"/>
        <w:jc w:val="both"/>
        <w:rPr>
          <w:rStyle w:val="1344"/>
          <w:rFonts w:ascii="Liberation Serif" w:hAnsi="Liberation Serif" w:cs="Liberation Serif" w:eastAsiaTheme="majorEastAsia"/>
          <w:sz w:val="24"/>
        </w:rPr>
      </w:pPr>
      <w:r>
        <w:rPr>
          <w:rFonts w:ascii="Liberation Serif" w:hAnsi="Liberation Serif" w:cs="Liberation Serif"/>
        </w:rPr>
        <w:t xml:space="preserve">письма субподрядчиков (соиспол</w:t>
      </w:r>
      <w:r>
        <w:rPr>
          <w:rFonts w:ascii="Liberation Serif" w:hAnsi="Liberation Serif" w:cs="Liberation Serif"/>
        </w:rPr>
        <w:t xml:space="preserve">нителей), в которых указывается, что субподрядчик (соисполнитель) информирован о том, что Участник закупки предлагает осуществить поставку товаров, выполнение работ, оказание услуг субподрядчиком (соисполнителем), в случае признания Участника закупки Побед</w:t>
      </w:r>
      <w:r>
        <w:rPr>
          <w:rFonts w:ascii="Liberation Serif" w:hAnsi="Liberation Serif" w:cs="Liberation Serif"/>
        </w:rPr>
        <w:t xml:space="preserve">ителем, что он готов обеспечить поставку товаров, выполнение работ, оказание услуг в указанных в заявке на участие в закупке объемах и в указанные сроки, и что условия будущего договора между Участником закупки и субподрядчиком (соисполнителем) согласованы</w:t>
      </w:r>
      <w:r>
        <w:rPr>
          <w:rStyle w:val="1344"/>
          <w:rFonts w:ascii="Liberation Serif" w:hAnsi="Liberation Serif" w:cs="Liberation Serif" w:eastAsiaTheme="majorEastAsia"/>
          <w:sz w:val="24"/>
        </w:rPr>
        <w:t xml:space="preserve">.</w:t>
      </w:r>
      <w:r>
        <w:rPr>
          <w:rStyle w:val="1344"/>
          <w:rFonts w:ascii="Liberation Serif" w:hAnsi="Liberation Serif" w:cs="Liberation Serif" w:eastAsiaTheme="majorEastAsia"/>
          <w:sz w:val="24"/>
        </w:rPr>
      </w:r>
      <w:r>
        <w:rPr>
          <w:rStyle w:val="1344"/>
          <w:rFonts w:ascii="Liberation Serif" w:hAnsi="Liberation Serif" w:cs="Liberation Serif" w:eastAsiaTheme="majorEastAsia"/>
          <w:sz w:val="24"/>
        </w:rPr>
      </w:r>
    </w:p>
    <w:p>
      <w:pPr>
        <w:pStyle w:val="1355"/>
        <w:numPr>
          <w:ilvl w:val="3"/>
          <w:numId w:val="3"/>
        </w:numPr>
        <w:ind w:left="0" w:right="57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/>
      <w:bookmarkStart w:id="382" w:name="_Ref180734210"/>
      <w:r>
        <w:rPr>
          <w:rFonts w:ascii="Liberation Serif" w:hAnsi="Liberation Serif" w:cs="Liberation Serif"/>
        </w:rPr>
        <w:t xml:space="preserve">В случае если стоимость объема субдоговора превышает 10% от цены оферты, Участник закупки должен представить в составе своей заявки на участие в закупке документы, подтверждающие соответствие предложенного(</w:t>
      </w:r>
      <w:r>
        <w:rPr>
          <w:rFonts w:ascii="Liberation Serif" w:hAnsi="Liberation Serif" w:cs="Liberation Serif"/>
        </w:rPr>
        <w:t xml:space="preserve">ых</w:t>
      </w:r>
      <w:r>
        <w:rPr>
          <w:rFonts w:ascii="Liberation Serif" w:hAnsi="Liberation Serif" w:cs="Liberation Serif"/>
        </w:rPr>
        <w:t xml:space="preserve">) субподрядчика(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) (соисполнителя(ей)), объем субдоговора которого превышает 10% оферты, требованиям Раздела 5 «Требования, предъявляемые к Участникам закупки» и перечисленные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а также документы, оформляемые на субподрядчика(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) (соисполнителя(ей)) по тем же формам и в соответствии с инструкциями, приведенными в настоящем Извещении, что и следующие:</w:t>
      </w:r>
      <w:bookmarkEnd w:id="38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5"/>
        <w:ind w:right="57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Анкета Участника закупки, по форме и в соответствии с инструкциями, приведенными в настоящем Извещении;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5"/>
        <w:ind w:right="57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 перечне и годовых объемах выполнения аналогичных договоров, по форме и в соответствии с инструкциями, приведенными в настоящем Извещении 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7 «Техническая часть» настоящего Извещения. В случае отсутствия требований, предоставление справки не требуется);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5"/>
        <w:ind w:right="57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 материально-технических ресурсах, по форме и в соответствии с инструкциями, приведенными в настоящем Извещении 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7 «Техническая часть» настоящего Извещения. В случае отсутствия требований, предоставление справки не требуется);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5"/>
        <w:ind w:right="57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 кадровых ресурсах, по форме и в соответствии с инструкциями, приведенными в настоящем Извещении 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7 «Техническая часть» настоящего Извещения. В случае отсутствия требований, предоставление справки не требуется);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5"/>
        <w:ind w:right="57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Информационное письмо о наличии у Участника закупки связей, носящих характер аффилированности с работниками Заказчика или Организатора закупки по форме и в соответствии с инструкциями, приведенными в настоящем Извещении;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5"/>
        <w:ind w:right="57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об участии в судебных разбирательствах, по форме и в соответствии с инструкциями, приведенными в настоящем Извещении.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5"/>
        <w:ind w:right="57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Дополнительные требования к субподрядчикам (соисполнителям), а также к документам, представляемым Участником закупки в составе заявки, указаны в Разделе 7 «Техническая часть».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Участник закупки не является изготови</w:t>
      </w:r>
      <w:r>
        <w:rPr>
          <w:rFonts w:ascii="Liberation Serif" w:hAnsi="Liberation Serif" w:cs="Liberation Serif"/>
        </w:rPr>
        <w:t xml:space="preserve">телем предлагаемого к поставке товара, и для исполнения договора планирует прямо или косвенно его закупку у завода-изготовителя, то такой завод-изготовитель не является субподрядчиком (соисполнителем) (представление документов, предусмотренных подпунктами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_Ref180734203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6.8.1.2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_Ref180734210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6.8.1.3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не требуется).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заявки на участие в закупке Закупочная комиссия может отклонить Участника, если предложенный им в заявке на участие в закупке субподрядчик (соисполнитель) не соответствует требованиям, указанным в настоящем Извещении.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заключение с субподрядчиками (соисполнителями), не указанными в заявке на участие в закупке Победителя, должно быть получено предварительное письменное согласие Заказчика. После заключени</w:t>
      </w:r>
      <w:r>
        <w:rPr>
          <w:rFonts w:ascii="Liberation Serif" w:hAnsi="Liberation Serif" w:cs="Liberation Serif"/>
        </w:rPr>
        <w:t xml:space="preserve">я каждого договора с субподрядчиком (соисполнителем), Победитель должен в течение 10 (десяти) дней письменно уведомить Заказчика. Дополнительные требования к заключению договоров с субподрядчиками (соисполнителями), указаны в Разделе 7 «Техническая часть».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Субподрядчик (соисполнитель), утвержденный Организатором закупки либо Заказчиком, в установленном порядке может быть заменен в следующих случаях: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44"/>
          <w:rFonts w:ascii="Liberation Serif" w:hAnsi="Liberation Serif" w:cs="Liberation Serif" w:eastAsiaTheme="majorEastAsia"/>
          <w:sz w:val="24"/>
          <w:szCs w:val="24"/>
        </w:rPr>
      </w:pPr>
      <w:r>
        <w:rPr>
          <w:rStyle w:val="1344"/>
          <w:rFonts w:ascii="Liberation Serif" w:hAnsi="Liberation Serif" w:cs="Liberation Serif" w:eastAsiaTheme="majorEastAsia"/>
          <w:sz w:val="24"/>
          <w:szCs w:val="24"/>
        </w:rPr>
        <w:t xml:space="preserve">если в процессе выполнения договора он перестанет соответствовать требованиям Извещения;</w:t>
      </w:r>
      <w:r>
        <w:rPr>
          <w:rStyle w:val="1344"/>
          <w:rFonts w:ascii="Liberation Serif" w:hAnsi="Liberation Serif" w:cs="Liberation Serif" w:eastAsiaTheme="majorEastAsia"/>
          <w:sz w:val="24"/>
          <w:szCs w:val="24"/>
        </w:rPr>
      </w:r>
      <w:r>
        <w:rPr>
          <w:rStyle w:val="1344"/>
          <w:rFonts w:ascii="Liberation Serif" w:hAnsi="Liberation Serif" w:cs="Liberation Serif" w:eastAsiaTheme="majorEastAsia"/>
          <w:sz w:val="24"/>
          <w:szCs w:val="24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44"/>
          <w:rFonts w:ascii="Liberation Serif" w:hAnsi="Liberation Serif" w:cs="Liberation Serif" w:eastAsiaTheme="majorEastAsia"/>
          <w:sz w:val="24"/>
          <w:szCs w:val="24"/>
        </w:rPr>
      </w:pPr>
      <w:r>
        <w:rPr>
          <w:rStyle w:val="1344"/>
          <w:rFonts w:ascii="Liberation Serif" w:hAnsi="Liberation Serif" w:cs="Liberation Serif" w:eastAsiaTheme="majorEastAsia"/>
          <w:sz w:val="24"/>
          <w:szCs w:val="24"/>
        </w:rPr>
        <w:t xml:space="preserve">если Победитель выберет нового </w:t>
      </w:r>
      <w:r>
        <w:rPr>
          <w:rFonts w:ascii="Liberation Serif" w:hAnsi="Liberation Serif" w:cs="Liberation Serif"/>
        </w:rPr>
        <w:t xml:space="preserve">субподрядчика (соисполнителя)</w:t>
      </w:r>
      <w:r>
        <w:rPr>
          <w:rStyle w:val="1344"/>
          <w:rFonts w:ascii="Liberation Serif" w:hAnsi="Liberation Serif" w:cs="Liberation Serif" w:eastAsiaTheme="majorEastAsia"/>
          <w:sz w:val="24"/>
          <w:szCs w:val="24"/>
        </w:rPr>
        <w:t xml:space="preserve">, обеспечив повышение технико-экономических показателей продукции;</w:t>
      </w:r>
      <w:r>
        <w:rPr>
          <w:rStyle w:val="1344"/>
          <w:rFonts w:ascii="Liberation Serif" w:hAnsi="Liberation Serif" w:cs="Liberation Serif" w:eastAsiaTheme="majorEastAsia"/>
          <w:sz w:val="24"/>
          <w:szCs w:val="24"/>
        </w:rPr>
      </w:r>
      <w:r>
        <w:rPr>
          <w:rStyle w:val="1344"/>
          <w:rFonts w:ascii="Liberation Serif" w:hAnsi="Liberation Serif" w:cs="Liberation Serif" w:eastAsiaTheme="majorEastAsia"/>
          <w:sz w:val="24"/>
          <w:szCs w:val="24"/>
        </w:rPr>
      </w:r>
    </w:p>
    <w:p>
      <w:pPr>
        <w:pStyle w:val="1355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44"/>
          <w:rFonts w:ascii="Liberation Serif" w:hAnsi="Liberation Serif" w:cs="Liberation Serif" w:eastAsiaTheme="majorEastAsia"/>
          <w:sz w:val="24"/>
          <w:szCs w:val="24"/>
        </w:rPr>
      </w:pPr>
      <w:r>
        <w:rPr>
          <w:rStyle w:val="1344"/>
          <w:rFonts w:ascii="Liberation Serif" w:hAnsi="Liberation Serif" w:cs="Liberation Serif" w:eastAsiaTheme="majorEastAsia"/>
          <w:sz w:val="24"/>
          <w:szCs w:val="24"/>
        </w:rPr>
        <w:t xml:space="preserve">если </w:t>
      </w:r>
      <w:r>
        <w:rPr>
          <w:rFonts w:ascii="Liberation Serif" w:hAnsi="Liberation Serif" w:cs="Liberation Serif"/>
        </w:rPr>
        <w:t xml:space="preserve">субподрядчик (соисполнитель)</w:t>
      </w:r>
      <w:r>
        <w:rPr>
          <w:rStyle w:val="1344"/>
          <w:rFonts w:ascii="Liberation Serif" w:hAnsi="Liberation Serif" w:cs="Liberation Serif" w:eastAsiaTheme="majorEastAsia"/>
          <w:sz w:val="24"/>
          <w:szCs w:val="24"/>
        </w:rPr>
        <w:t xml:space="preserve">, несмотря на письменное предупреждение от Победителя, не исполняет любое из своих обязательств по субдоговору.</w:t>
      </w:r>
      <w:r>
        <w:rPr>
          <w:rStyle w:val="1344"/>
          <w:rFonts w:ascii="Liberation Serif" w:hAnsi="Liberation Serif" w:cs="Liberation Serif" w:eastAsiaTheme="majorEastAsia"/>
          <w:sz w:val="24"/>
          <w:szCs w:val="24"/>
        </w:rPr>
      </w:r>
      <w:r>
        <w:rPr>
          <w:rStyle w:val="1344"/>
          <w:rFonts w:ascii="Liberation Serif" w:hAnsi="Liberation Serif" w:cs="Liberation Serif" w:eastAsiaTheme="majorEastAsia"/>
          <w:sz w:val="24"/>
          <w:szCs w:val="24"/>
        </w:rPr>
      </w:r>
    </w:p>
    <w:p>
      <w:pPr>
        <w:pStyle w:val="1401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Победитель выступает в роли генерального поставщика/подрядчика/исполнителя и несет при этом перед Заказчиком ответственность за последствия неисполнения или ненадлежащего исполнения обязательств субподрядчиком (соисполнителем).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оценке количественных параметров деятельности генерального поставщика</w:t>
      </w:r>
      <w:r>
        <w:rPr>
          <w:rFonts w:ascii="Liberation Serif" w:hAnsi="Liberation Serif" w:cs="Liberation Serif"/>
        </w:rPr>
        <w:t xml:space="preserve">/подрядчика/исполнителя и субподрядчика (соисполнителя) эти параметры суммируются с учетом веса участия такого субподрядчика (соисполнителя) в общем объеме товаров, работ, услуг. Не подлежащие суммированию показатели должны быть в наличии у того поставщика</w:t>
      </w:r>
      <w:r>
        <w:rPr>
          <w:rFonts w:ascii="Liberation Serif" w:hAnsi="Liberation Serif" w:cs="Liberation Serif"/>
        </w:rPr>
        <w:t xml:space="preserve">/подрядчика/исполнителя на кого, согласно плана-распределения, возлагается выполнение требующих наличия указанного показателя поставок/работ/услуг. Дополнительные требования и показатели, не подлежащие суммированию, указаны в Разделе 7 «Техническая часть».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условия привлечения субподрядчиков (соисполнителей) регламентируются Гражданским кодексом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Положения настоящего Раздела, а также дополнительные требования к субподрядчикам (соисполнителям) и к документам, представляемым Участником закупки в составе заявки, указанные в Разделе 7 «Техническая часть» относятся только к согласованию субпо</w:t>
      </w:r>
      <w:r>
        <w:rPr>
          <w:rFonts w:ascii="Liberation Serif" w:hAnsi="Liberation Serif" w:cs="Liberation Serif"/>
        </w:rPr>
        <w:t xml:space="preserve">дрядчиков (соисполнителей) в рамках закупки. Порядок выбора/замены выбранных и согласованных Заказчиком в процессе закупки субподрядчиков (соисполнителей), после проведения закупки и заключения договора с Победителем изложены в Разделе 8 «Проект договора».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83" w:name="_Toc425777362"/>
      <w:r>
        <w:rPr>
          <w:rFonts w:ascii="Liberation Serif" w:hAnsi="Liberation Serif" w:cs="Liberation Serif"/>
        </w:rPr>
        <w:t xml:space="preserve">В случае если Извещением предусмотрено требование о привлечении субподрядчиков (соисполнителей) из числа субъектов МСП</w:t>
      </w:r>
      <w:r>
        <w:rPr>
          <w:rFonts w:ascii="Liberation Serif" w:hAnsi="Liberation Serif" w:cs="Liberation Serif"/>
        </w:rPr>
        <w:t xml:space="preserve">, для участия в закупке, Участник должен привлечь в качестве субподрядчика (субпоставщика, соисполнителя) являющегося субъектом малого (среднего) предпринимательства или лицом, применяющим специальный налоговый режим «Налог на профессиональный доход», что </w:t>
      </w:r>
      <w:r>
        <w:rPr>
          <w:rFonts w:ascii="Liberation Serif" w:hAnsi="Liberation Serif" w:cs="Liberation Serif"/>
        </w:rPr>
        <w:t xml:space="preserve">подтверждается наличием сведений о субподрядчике в Едином реестре субъектов малого и среднего предпринимательства, размещенном на официальном сайте ФНС России в сети «Интернет» по адресу </w:t>
      </w:r>
      <w:hyperlink r:id="rId33" w:tooltip="https://rmsp.nalog.ru/search.html" w:history="1">
        <w:r>
          <w:rPr>
            <w:rStyle w:val="1360"/>
            <w:rFonts w:ascii="Liberation Serif" w:hAnsi="Liberation Serif" w:cs="Liberation Serif" w:eastAsiaTheme="majorEastAsia"/>
          </w:rPr>
          <w:t xml:space="preserve">https://rmsp.nalog.ru/search.html</w:t>
        </w:r>
      </w:hyperlink>
      <w:r>
        <w:rPr>
          <w:rStyle w:val="1360"/>
          <w:rFonts w:ascii="Liberation Serif" w:hAnsi="Liberation Serif" w:cs="Liberation Serif" w:eastAsiaTheme="majorEastAsia"/>
        </w:rPr>
        <w:t xml:space="preserve">,</w:t>
      </w:r>
      <w:r>
        <w:rPr>
          <w:rStyle w:val="1360"/>
          <w:rFonts w:ascii="Liberation Serif" w:hAnsi="Liberation Serif" w:cs="Liberation Serif" w:eastAsiaTheme="majorEastAsia"/>
          <w:color w:val="auto"/>
          <w:u w:val="none"/>
        </w:rPr>
        <w:t xml:space="preserve"> или </w:t>
      </w:r>
      <w:r>
        <w:rPr>
          <w:rFonts w:ascii="Liberation Serif" w:hAnsi="Liberation Serif" w:cs="Liberation Serif"/>
        </w:rPr>
        <w:t xml:space="preserve">информацией </w:t>
      </w:r>
      <w:r>
        <w:rPr>
          <w:rFonts w:ascii="Liberation Serif" w:hAnsi="Liberation Serif" w:cs="Liberation Serif"/>
          <w:color w:val="000000"/>
        </w:rPr>
        <w:t xml:space="preserve">на официальном сайте федерального органа исполнительной власти, уполномоченного по контролю и надзору в области налогов и сборов (</w:t>
      </w:r>
      <w:hyperlink r:id="rId34" w:tooltip="https://npd.nalog.ru/check-status/" w:history="1">
        <w:r>
          <w:rPr>
            <w:rStyle w:val="1360"/>
            <w:rFonts w:ascii="Liberation Serif" w:hAnsi="Liberation Serif" w:cs="Liberation Serif"/>
          </w:rPr>
          <w:t xml:space="preserve">https://npd.nalog.ru/check-status</w:t>
        </w:r>
      </w:hyperlink>
      <w:r>
        <w:rPr>
          <w:rFonts w:ascii="Liberation Serif" w:hAnsi="Liberation Serif" w:cs="Liberation Serif"/>
          <w:color w:val="000000"/>
        </w:rPr>
        <w:t xml:space="preserve">/)</w:t>
      </w:r>
      <w:bookmarkEnd w:id="383"/>
      <w:r>
        <w:rPr>
          <w:rStyle w:val="1360"/>
          <w:rFonts w:ascii="Liberation Serif" w:hAnsi="Liberation Serif" w:cs="Liberation Serif" w:eastAsiaTheme="majorEastAsia"/>
        </w:rPr>
        <w:t xml:space="preserve">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84" w:name="_Toc425777363"/>
      <w:r>
        <w:rPr>
          <w:rFonts w:ascii="Liberation Serif" w:hAnsi="Liberation Serif" w:cs="Liberation Serif"/>
        </w:rPr>
        <w:t xml:space="preserve">Требование о привлечении к исполнению договора субподрядчиков (соисполнителей) из числа субъектов МСП, указаны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_Ref183097445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закупки».</w:t>
      </w:r>
      <w:bookmarkEnd w:id="384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85" w:name="_Ref180734239"/>
      <w:r>
        <w:rPr>
          <w:rFonts w:ascii="Liberation Serif" w:hAnsi="Liberation Serif" w:cs="Liberation Serif"/>
        </w:rPr>
        <w:t xml:space="preserve">В случае, если Участник планирует привлечение субподрядчиков (соисполнителей), он должен представить в составе Заявки:</w:t>
      </w:r>
      <w:bookmarkEnd w:id="38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0"/>
          <w:numId w:val="36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86" w:name="_Toc425777365"/>
      <w:r>
        <w:rPr>
          <w:rFonts w:ascii="Liberation Serif" w:hAnsi="Liberation Serif" w:cs="Liberation Serif"/>
        </w:rPr>
        <w:t xml:space="preserve">План привлечения субподрядчиков (соисполнителей) из числа субъектов МСП (Форма 17).</w:t>
      </w:r>
      <w:bookmarkEnd w:id="386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0"/>
          <w:numId w:val="3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письма субподрядчиков (соисполнителей), в кото</w:t>
      </w:r>
      <w:r>
        <w:rPr>
          <w:rFonts w:ascii="Liberation Serif" w:hAnsi="Liberation Serif" w:cs="Liberation Serif"/>
        </w:rPr>
        <w:t xml:space="preserve">рых указывается, что субподрядчик (соисполнитель) информирован о том, что Участник закупки предлагает осуществить поставку товаров, выполнение работ, оказание услуг субподрядчиком (соисполнителем), в случае признания Участника закупки Победителем, что он г</w:t>
      </w:r>
      <w:r>
        <w:rPr>
          <w:rFonts w:ascii="Liberation Serif" w:hAnsi="Liberation Serif" w:cs="Liberation Serif"/>
        </w:rPr>
        <w:t xml:space="preserve">отов обеспечить поставку товаров, выполнение работ, оказание услуг, указанной в заявке на участие в закупке объемах и в указанные сроки, и что условия будущего договора между Участником закупки и субподрядчиком (соисполнителем) – субъектом МСП согласованы.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5"/>
        <w:numPr>
          <w:ilvl w:val="3"/>
          <w:numId w:val="3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/>
      <w:bookmarkStart w:id="387" w:name="_Ref180734246"/>
      <w:r>
        <w:rPr>
          <w:rFonts w:ascii="Liberation Serif" w:hAnsi="Liberation Serif" w:cs="Liberation Serif"/>
        </w:rPr>
        <w:t xml:space="preserve">В случае если стоимость объема субдоговора превышает 10% от цены оферты, Участник закупки должен представить в составе своей заявки на участие в закупке документы, подтверждающие соответствие предложенного(</w:t>
      </w:r>
      <w:r>
        <w:rPr>
          <w:rFonts w:ascii="Liberation Serif" w:hAnsi="Liberation Serif" w:cs="Liberation Serif"/>
        </w:rPr>
        <w:t xml:space="preserve">ых</w:t>
      </w:r>
      <w:r>
        <w:rPr>
          <w:rFonts w:ascii="Liberation Serif" w:hAnsi="Liberation Serif" w:cs="Liberation Serif"/>
        </w:rPr>
        <w:t xml:space="preserve">) субподрядчика(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) (соисполнителя(ей)), объем субдоговора которого превышает 10% цены оферты, требованиям Раздела 5 «Требования, предъявляемые к Участникам закупки» и перечисленные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а также документы, оформляемые на субподрядчика(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) (соисполнителя(ей)) по тем же формам и в соответствии с инструкциями, приведенными в настоящем Извещении, что и следующие:</w:t>
      </w:r>
      <w:bookmarkEnd w:id="38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5"/>
        <w:ind w:right="58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Анкета Участника закупки, по форме и в соответствии с инструкциями, приведенными в настоящем Извещении;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5"/>
        <w:ind w:right="58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 перечне и годовых объемах выполнения аналогичных договоров, по форме и в соответствии с инструкциями, приведенными в настоящем Извещении 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7 «Техническая часть» настоящего Извещения. В случае отсутствия требований, предоставление справки не требуется);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5"/>
        <w:ind w:right="58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 материально-технических ресурсах, по форме и в соответствии с инструкциями, приведенными в настоящем Извещении 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7 «Техническая часть» настоящего Извещения. В случае отсутствия требований, предоставление справки не требуется);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5"/>
        <w:ind w:right="58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 кадровых ресурсах, по форме и в соответствии с инструкциями, приведенными в настоящем Извещении 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7 «Техническая часть» настоящего Извещения. В случае отсутствия требований, предоставление справки не требуется);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5"/>
        <w:ind w:right="58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Информационное письмо о наличии у Участника закупки связей, носящих характер аффилированности с работниками Заказчика или Организатора закупки по форме и в соответствии с инструкциями, приведенными в настоящем Извещении;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5"/>
        <w:ind w:right="58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об участии в судебных разбирательствах, по форме и в соответствии с инструкциями, приведенными в настоящем Извещении.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5"/>
        <w:ind w:right="58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Дополнительные требования к субподрядчикам (соисполнителям), а также к документам, представляемым Участником закупки в составе заявки, могут быть указаны в Разделе 7 «Техническая часть».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Участник закупки не является изготовителем </w:t>
      </w:r>
      <w:r>
        <w:rPr>
          <w:rFonts w:ascii="Liberation Serif" w:hAnsi="Liberation Serif" w:cs="Liberation Serif"/>
        </w:rPr>
        <w:t xml:space="preserve">предлагаемой к поставке продукции, и для исполнения договора планирует прямо или косвенно его закупку у завода-изготовителя, то такой завод-изготовитель не является субподрядчиком (соисполнителем) (представление документов, предусмотренных подпунктами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_Ref180734239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6.8.2.2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_Ref180734246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6.8.2.3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не требуется).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заявки на участие в закупке Закупочная комиссия может отклонить заявку на участие в закупке, не соответствующ</w:t>
      </w:r>
      <w:r>
        <w:rPr>
          <w:rFonts w:ascii="Liberation Serif" w:hAnsi="Liberation Serif" w:cs="Liberation Serif"/>
        </w:rPr>
        <w:t xml:space="preserve">ую требованиям о привлечении субподрядчиков (соисполнителей) из числа субъектов МСП, а также отклонить Участника, если предложенный им в заявке на участие в закупке субподрядчик (соисполнитель) не соответствует требованиям, указанным в настоящем Извещении.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предварительному письменному согласованию с Заказчиком Победитель (поставщ</w:t>
      </w:r>
      <w:r>
        <w:rPr>
          <w:rFonts w:ascii="Liberation Serif" w:hAnsi="Liberation Serif" w:cs="Liberation Serif"/>
        </w:rPr>
        <w:t xml:space="preserve">ик, исполнитель, подрядчик) вправе осуществить замену субподрядчика (соисполнитель) - субъекта малого и среднего предпринимательства, с которым заключается либо ранее был заключен договор субподряда, на другого субподрядчика (соисполнителя) – субъекта мало</w:t>
      </w:r>
      <w:r>
        <w:rPr>
          <w:rFonts w:ascii="Liberation Serif" w:hAnsi="Liberation Serif" w:cs="Liberation Serif"/>
        </w:rPr>
        <w:t xml:space="preserve">го и среднего предпринимательства при условии сохранения цены договора, заключаемого или заключенного между Победителем (поставщиком, исполнителем, подрядчиком) и субподрядчиком (соисполнителем), либо цены такого договора за вычетом сумм, выплаченных Побед</w:t>
      </w:r>
      <w:r>
        <w:rPr>
          <w:rFonts w:ascii="Liberation Serif" w:hAnsi="Liberation Serif" w:cs="Liberation Serif"/>
        </w:rPr>
        <w:t xml:space="preserve">ителем (поставщиком, исполнителем, подрядчиком) в счет исполненных обязательств, в случае если договор субподряда был частично исполнен. После заключения каждого договора с субподрядчиком (соисполнителем), Победитель должен в течение 5 (пяти) рабочих дней </w:t>
      </w:r>
      <w:r>
        <w:rPr>
          <w:rFonts w:ascii="Liberation Serif" w:hAnsi="Liberation Serif" w:cs="Liberation Serif"/>
          <w:color w:val="000000"/>
        </w:rPr>
        <w:t xml:space="preserve">представить копии этих договоров </w:t>
      </w:r>
      <w:r>
        <w:rPr>
          <w:rFonts w:ascii="Liberation Serif" w:hAnsi="Liberation Serif" w:cs="Liberation Serif"/>
        </w:rPr>
        <w:t xml:space="preserve">Заказчику. Дополнительные требования к заключению договоров с субподрядчиками (соисполнителями), могут быть указаны в Разделе 7 «Техническая часть».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Победитель выступает в роли генерального поставщика/подрядчика/исполнителя и несет при этом перед Заказчиком ответственность за последствия неисполнения или ненадлежащего исполнения обязательств субподрядчиком (соисполнителем).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оценке количественных параметров деятельности генерального поставщика</w:t>
      </w:r>
      <w:r>
        <w:rPr>
          <w:rFonts w:ascii="Liberation Serif" w:hAnsi="Liberation Serif" w:cs="Liberation Serif"/>
        </w:rPr>
        <w:t xml:space="preserve">/подрядчика/исполнителя и субподрядчика (соисполнителя) эти параметры суммируются с учетом веса участия такого субподрядчика (соисполнителя) в общем объеме товаров, работ, услуг. Не подлежащие суммированию показатели должны быть в наличии у того поставщика</w:t>
      </w:r>
      <w:r>
        <w:rPr>
          <w:rFonts w:ascii="Liberation Serif" w:hAnsi="Liberation Serif" w:cs="Liberation Serif"/>
        </w:rPr>
        <w:t xml:space="preserve">/подрядчика/исполнителя на кого, согласно плана-распределения, возлагается выполнение требующих наличия указанного показателя поставок/работ/услуг. Дополнительные требования и показатели, не подлежащие суммированию, указаны в Разделе 7 «Техническая часть».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условия привлечения субподрядчиков (соисполнителей) регламентируются Гражданским кодексом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Привлечение к исполнению договора субподрядчиков (соисполнителей) из числа субъектов МСП является обязательным условием </w:t>
      </w:r>
      <w:r>
        <w:rPr>
          <w:rFonts w:ascii="Liberation Serif" w:hAnsi="Liberation Serif" w:cs="Liberation Serif"/>
        </w:rPr>
        <w:t xml:space="preserve">договора, заключаемого по результатам закупки.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(соисполнителей) из числа субъектов МСП.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Положения настоящего Раздела, а также дополнительные требования к субподрядчикам (соисполнителям) и к документам, представляемым Участником закупки в составе заявки, указанные в Разделе 7 «Техническая часть» относятся только к согласованию субпо</w:t>
      </w:r>
      <w:r>
        <w:rPr>
          <w:rFonts w:ascii="Liberation Serif" w:hAnsi="Liberation Serif" w:cs="Liberation Serif"/>
        </w:rPr>
        <w:t xml:space="preserve">дрядчиков (соисполнителей) в рамках закупки. Порядок выбора/замены выбранных и согласованных Заказчиком в процессе закупки субподрядчиков (соисполнителей), после проведения закупки и заключения договора с Победителем изложены в Разделе 8 «Проект договора».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388" w:name="_Toc422210042"/>
      <w:r/>
      <w:bookmarkStart w:id="389" w:name="_Toc422226862"/>
      <w:r/>
      <w:bookmarkStart w:id="390" w:name="_Toc422244214"/>
      <w:r/>
      <w:bookmarkStart w:id="391" w:name="_Toc425777370"/>
      <w:r/>
      <w:bookmarkStart w:id="392" w:name="_Ref180733878"/>
      <w:r/>
      <w:bookmarkStart w:id="393" w:name="_Ref182387805"/>
      <w:r>
        <w:rPr>
          <w:rFonts w:ascii="Liberation Serif" w:hAnsi="Liberation Serif" w:cs="Liberation Serif"/>
          <w:b/>
        </w:rPr>
        <w:t xml:space="preserve">Участие в 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</w:rPr>
        <w:t xml:space="preserve">коллективных </w:t>
      </w:r>
      <w:bookmarkEnd w:id="388"/>
      <w:r/>
      <w:bookmarkEnd w:id="389"/>
      <w:r/>
      <w:bookmarkEnd w:id="390"/>
      <w:r>
        <w:rPr>
          <w:rFonts w:ascii="Liberation Serif" w:hAnsi="Liberation Serif" w:cs="Liberation Serif"/>
          <w:b/>
        </w:rPr>
        <w:t xml:space="preserve">Участников</w:t>
      </w:r>
      <w:bookmarkEnd w:id="391"/>
      <w:r/>
      <w:bookmarkEnd w:id="392"/>
      <w:r/>
      <w:bookmarkEnd w:id="39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заявка на участие в закупке подается коллективным Участником Участник закупки должен включить в свою заявку </w:t>
      </w:r>
      <w:bookmarkStart w:id="394" w:name="_Toc268183031"/>
      <w:r>
        <w:rPr>
          <w:rFonts w:ascii="Liberation Serif" w:hAnsi="Liberation Serif" w:cs="Liberation Serif"/>
          <w:b/>
          <w:bCs/>
        </w:rPr>
        <w:t xml:space="preserve">План распределения объемов поставки товаров/выполнения работ/оказания услуг внутри коллективного Участника (форма 16)</w:t>
      </w:r>
      <w:bookmarkEnd w:id="394"/>
      <w:r>
        <w:rPr>
          <w:rFonts w:ascii="Liberation Serif" w:hAnsi="Liberation Serif" w:cs="Liberation Serif"/>
        </w:rPr>
        <w:t xml:space="preserve">, дополнительно должны быть выполнены нижеприведенные требования.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Каждая организация, входящая в состав коллективного Участника (включая лидера коллекти</w:t>
      </w:r>
      <w:r>
        <w:rPr>
          <w:rFonts w:ascii="Liberation Serif" w:hAnsi="Liberation Serif" w:cs="Liberation Serif"/>
        </w:rPr>
        <w:t xml:space="preserve">вного Участника), должна отвечать требованиям Раздела 5 «Требования, предъявляемые к Участникам закупки» настоящего Извещения и представить подтверждающие документы по каждой организации, входящей в состав коллективного Участника,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настоящего Извещения, а также документы, оформляемые на каждую организацию, входящую в состав коллективного Участника, по тем же формам и в соответствии с инструкциями, приведенными в настоящем Извещении, что и следующие: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Анкета Участника закупки, по форме и в соответствии с инструкциями, приведенными в настоящем Извещении;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 перечне и годовых объемах выполнения аналогичных договоров, по форме и в соответствии с инструкциями, приведенными в настоящем Извещении 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7 «Техническая часть» настоящего Извещения. В случае отсутствия требований, предоставление справки не требуется);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 материально-технических ресурсах, по форме и в соответствии с инструкциями, приведенными в настоящем Извещении 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7 «Техническая часть» настоящего Извещения. В случае отсутствия требований, предоставление справки не требуется);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 кадровых ресурсах, по форме и в соответствии с инструкциями, приведенными в настоящем Извещении </w:t>
      </w:r>
      <w:r>
        <w:rPr>
          <w:rStyle w:val="1344"/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7 «Техническая часть» настоящего Извещения. В случае отсутствия требований, предоставление справки не требуется);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Информационное письмо о наличии у Участника закупки связей, носящих характер аффилированности с сотрудниками Заказчика или Организатора закупки по форме и в соответствии с инструкциями, приведенными в настоящем Извещении;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об участии в судебных разбирательствах, по форме и в соответствии с инструкциями, приведенными в настоящем Извещении.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95" w:name="_Ref180734277"/>
      <w:r>
        <w:rPr>
          <w:rFonts w:ascii="Liberation Serif" w:hAnsi="Liberation Serif" w:cs="Liberation Serif"/>
        </w:rPr>
        <w:t xml:space="preserve">Дополнител</w:t>
      </w:r>
      <w:r>
        <w:rPr>
          <w:rFonts w:ascii="Liberation Serif" w:hAnsi="Liberation Serif" w:cs="Liberation Serif"/>
        </w:rPr>
        <w:t xml:space="preserve">ьные требования к коллективным Участникам, а также к документам, представляемым Участником закупки в составе заявки, указаны в Разделе 7 «Техническая часть» настоящего Извещения. Коллективный Участник должен в совокупности отвечать предъявляемым требования</w:t>
      </w:r>
      <w:r>
        <w:rPr>
          <w:rFonts w:ascii="Liberation Serif" w:hAnsi="Liberation Serif" w:cs="Liberation Serif"/>
        </w:rPr>
        <w:t xml:space="preserve">м указанного Раздела, а не каждая из сторон, входящая в его состав. Организации, представляющие коллективного Участника, заключают между собой соглашение, соответствующее нормам Гражданского кодекса Российской Федерации, и отвечающее следующим требованиям:</w:t>
      </w:r>
      <w:bookmarkEnd w:id="39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7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должны быть четко определены права и обязанности сторон как в рамках участия в закупке, так и в рамках исполнения договора;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7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должно быть приведено четкое распределение номенклатуры, объемов и сроков осуществления поставок между членами коллективного Участника;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7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должен быть определен лидер, который в дальнейшем представляет интересы каждой из организаций, входящих в коллективного Участника, во взаимоотношениях с Организатором закупки и Заказчиком;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7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должна быть установлена </w:t>
      </w:r>
      <w:r>
        <w:rPr>
          <w:rFonts w:ascii="Liberation Serif" w:hAnsi="Liberation Serif" w:eastAsia="Calibri" w:cs="Liberation Serif"/>
        </w:rPr>
        <w:t xml:space="preserve">солидарная ответственность по обязательствам, связанным с участием в закупках, заключением и последующем исполнением договора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7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Физические л</w:t>
      </w:r>
      <w:r>
        <w:rPr>
          <w:rFonts w:ascii="Liberation Serif" w:hAnsi="Liberation Serif" w:cs="Liberation Serif"/>
        </w:rPr>
        <w:t xml:space="preserve">ица, выступающие на стороне одного Участника (группа лиц), должны подписать соответствующее соглашение, в котором должна быть отражена их воля на участие в закупке на стороне одного Участника. Такое соглашение должно содержать сведения, указанные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_Ref180734277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6.9.3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Индивидуальные предпринимат</w:t>
      </w:r>
      <w:r>
        <w:rPr>
          <w:rFonts w:ascii="Liberation Serif" w:hAnsi="Liberation Serif" w:cs="Liberation Serif"/>
        </w:rPr>
        <w:t xml:space="preserve">ели, выступающие на стороне одного Участника (группа лиц), должны подписать соответствующее соглашение, в котором должно быть отражена их воля на участие в закупке на стороне одного Участника. Такое соглашение должно содержать сведения, указанные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_Ref180734277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6.9.3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Любое юридическое лицо, индивидуальн</w:t>
      </w:r>
      <w:r>
        <w:rPr>
          <w:rFonts w:ascii="Liberation Serif" w:hAnsi="Liberation Serif" w:cs="Liberation Serif"/>
        </w:rPr>
        <w:t xml:space="preserve">ый предприниматель,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закупки. В случае невыполнения этих требований Зая</w:t>
      </w:r>
      <w:r>
        <w:rPr>
          <w:rFonts w:ascii="Liberation Serif" w:hAnsi="Liberation Serif" w:cs="Liberation Serif"/>
        </w:rPr>
        <w:t xml:space="preserve">вки с участием таких организаций, индивидуальных предпринимателей (физических лиц) будут отклонены без рассмотрения по существу. В случае выявления у Участников нарушений по настоящему пункту отклоняются все Участники нарушившие данные положения Извещения.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связи с вышеизложенным коллективный Участник готовит заявку на участие в закупке с учетом следующих дополнительных требований: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8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должна включать сведения, подтверждающие соответствие каждого члена коллективного Участника установленным </w:t>
      </w:r>
      <w:r>
        <w:rPr>
          <w:rFonts w:ascii="Liberation Serif" w:hAnsi="Liberation Serif" w:cs="Liberation Serif"/>
        </w:rPr>
        <w:t xml:space="preserve">требованиям Раздела</w:t>
      </w:r>
      <w:r>
        <w:rPr>
          <w:rFonts w:ascii="Liberation Serif" w:hAnsi="Liberation Serif" w:cs="Liberation Serif"/>
        </w:rPr>
        <w:t xml:space="preserve"> 5 «Требования, предъявляемые к Участникам закупки»;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8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подготавливается и подается лидером от своего имени со ссылкой на то, что он представляет интересы коллективного Участника;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8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состав заявки на участие в закупке дополнительно включается копия соглашения между организациями, составляющими коллективного Участника;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8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дополнительно должна включать сведения о распределении номенклатуры, объемов и сроков осуществления поставок между членами коллективного Участника.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8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дополнительно должна включать документ, подтверждающий наличие решения (одобрения) со стороны установленного законодательством РФ органа участия в ассоциациях и других объединениях коммерческих организаций, оформленный в соотве</w:t>
      </w:r>
      <w:r>
        <w:rPr>
          <w:rFonts w:ascii="Liberation Serif" w:hAnsi="Liberation Serif" w:cs="Liberation Serif"/>
        </w:rPr>
        <w:t xml:space="preserve">тствии с законодательством РФ, или (в случае, если такое участие согласно законодательству не подлежит одобрению) – справку в произвольной форме. Указанный документ должен быть представлен и заверен надлежащим образом каждым членом коллективного Участника.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оценке количественных параметров деятельности членов объединения эти параметры суммируются с учетом веса участия члена об</w:t>
      </w:r>
      <w:r>
        <w:rPr>
          <w:rFonts w:ascii="Liberation Serif" w:hAnsi="Liberation Serif" w:cs="Liberation Serif"/>
        </w:rPr>
        <w:t xml:space="preserve">ъединения в общем объеме товаров, работ, услуг. Не подлежащие суммированию показатели должны быть в наличии у того члена объединения на кого, согласно плана-распределения, возлагается выполнение требующих наличия указанного показателя поставок/работ/услуг.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закупке, которую подает коллективный Участник, может быть отклонена</w:t>
      </w:r>
      <w:r>
        <w:rPr>
          <w:rFonts w:ascii="Liberation Serif" w:hAnsi="Liberation Serif" w:cs="Liberation Serif"/>
        </w:rPr>
        <w:t xml:space="preserve">, если в процессе закупки до подписания Протокола по выбору Победителя выяснится, что из состава коллективного Участника вышла одна или несколько организаций, а оставшиеся организации, с точки зрения Заказчика, не способны самостоятельно выполнить договор.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Заказчик имеет право на одностороннее расторжение договора, если из состава коллективного Участника вышла одна или несколько организаций.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396" w:name="_Hlk188432401"/>
      <w:r/>
      <w:bookmarkStart w:id="397" w:name="_Hlk188432767"/>
      <w:r>
        <w:rPr>
          <w:rFonts w:ascii="Liberation Serif" w:hAnsi="Liberation Serif" w:cs="Liberation Serif"/>
          <w:b/>
        </w:rPr>
        <w:t xml:space="preserve">Предоставление национального режима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98" w:name="Par0"/>
      <w:r/>
      <w:bookmarkStart w:id="399" w:name="_Ref188391591"/>
      <w:r/>
      <w:bookmarkEnd w:id="398"/>
      <w:r>
        <w:rPr>
          <w:rFonts w:ascii="Liberation Serif" w:hAnsi="Liberation Serif" w:cs="Liberation Serif"/>
        </w:rPr>
        <w:t xml:space="preserve">В случае предоставления национального режима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_Ref188540595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Раздела 1 «Извещение о проведении закупки» установлен:</w:t>
      </w:r>
      <w:bookmarkEnd w:id="39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ind w:left="0" w:firstLine="709"/>
        <w:jc w:val="both"/>
        <w:rPr>
          <w:rFonts w:ascii="Liberation Serif" w:hAnsi="Liberation Serif" w:cs="Liberation Serif"/>
        </w:rPr>
      </w:pPr>
      <w:r/>
      <w:bookmarkStart w:id="400" w:name="Par1"/>
      <w:r/>
      <w:bookmarkEnd w:id="400"/>
      <w:r>
        <w:rPr>
          <w:rFonts w:ascii="Liberation Serif" w:hAnsi="Liberation Serif" w:cs="Liberation Serif"/>
        </w:rPr>
        <w:t xml:space="preserve">- запрет закупок товаров (в том числе поставляемых при в</w:t>
      </w:r>
      <w:r>
        <w:rPr>
          <w:rFonts w:ascii="Liberation Serif" w:hAnsi="Liberation Serif" w:cs="Liberation Serif"/>
        </w:rPr>
        <w:t xml:space="preserve">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(далее - иностранные лица), по перечню согласно </w:t>
      </w:r>
      <w:hyperlink r:id="rId35" w:tooltip="https://login.consultant.ru/link/?req=doc&amp;base=LAW&amp;n=494318&amp;dst=100287" w:history="1">
        <w:r>
          <w:rPr>
            <w:rFonts w:ascii="Liberation Serif" w:hAnsi="Liberation Serif" w:cs="Liberation Serif"/>
          </w:rPr>
          <w:t xml:space="preserve">приложению № 1</w:t>
        </w:r>
      </w:hyperlink>
      <w:r>
        <w:rPr>
          <w:rFonts w:ascii="Liberation Serif" w:hAnsi="Liberation Serif" w:cs="Liberation Serif"/>
        </w:rPr>
        <w:t xml:space="preserve"> к постановлению Правительства Российской Федерации от 23.12.2024 № 1875 (далее – также Постановление № 1875);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</w:t>
      </w:r>
      <w:hyperlink r:id="rId36" w:tooltip="https://login.consultant.ru/link/?req=doc&amp;base=LAW&amp;n=494318&amp;dst=100744" w:history="1">
        <w:r>
          <w:rPr>
            <w:rFonts w:ascii="Liberation Serif" w:hAnsi="Liberation Serif" w:cs="Liberation Serif"/>
          </w:rPr>
          <w:t xml:space="preserve">приложению № 2</w:t>
        </w:r>
      </w:hyperlink>
      <w:r>
        <w:rPr>
          <w:rFonts w:ascii="Liberation Serif" w:hAnsi="Liberation Serif" w:cs="Liberation Serif"/>
        </w:rPr>
        <w:t xml:space="preserve"> к Постановлению № 1875;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ind w:left="0" w:firstLine="709"/>
        <w:jc w:val="both"/>
        <w:rPr>
          <w:rFonts w:ascii="Liberation Serif" w:hAnsi="Liberation Serif" w:cs="Liberation Serif"/>
        </w:rPr>
      </w:pPr>
      <w:r/>
      <w:bookmarkStart w:id="401" w:name="Par3"/>
      <w:r/>
      <w:bookmarkEnd w:id="401"/>
      <w:r>
        <w:rPr>
          <w:rFonts w:ascii="Liberation Serif" w:hAnsi="Liberation Serif" w:cs="Liberation Serif"/>
        </w:rPr>
        <w:t xml:space="preserve">- преимущество в отношении товаров российского происхождения (в том числе поставляемых при выполнении закупаемых работ, оказании закупаемых услуг).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402" w:name="Par4"/>
      <w:r/>
      <w:bookmarkEnd w:id="402"/>
      <w:r>
        <w:rPr>
          <w:rFonts w:ascii="Liberation Serif" w:hAnsi="Liberation Serif" w:cs="Liberation Serif"/>
        </w:rPr>
        <w:t xml:space="preserve">Информацией и документами, подтверждающими страну происхождения товара для целей настоящей закупки, являются: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а) для подтверждения происхождения товаров, указанных в </w:t>
      </w:r>
      <w:hyperlink r:id="rId37" w:tooltip="https://login.consultant.ru/link/?req=doc&amp;base=LAW&amp;n=494318&amp;dst=100290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38" w:tooltip="https://login.consultant.ru/link/?req=doc&amp;base=LAW&amp;n=494318&amp;dst=100722" w:history="1">
        <w:r>
          <w:rPr>
            <w:rFonts w:ascii="Liberation Serif" w:hAnsi="Liberation Serif" w:cs="Liberation Serif"/>
          </w:rPr>
          <w:t xml:space="preserve">145</w:t>
        </w:r>
      </w:hyperlink>
      <w:r>
        <w:rPr>
          <w:rFonts w:ascii="Liberation Serif" w:hAnsi="Liberation Serif" w:cs="Liberation Serif"/>
        </w:rPr>
        <w:t xml:space="preserve"> приложения № 1 к Постановлению, </w:t>
      </w:r>
      <w:hyperlink r:id="rId39" w:tooltip="https://login.consultant.ru/link/?req=doc&amp;base=LAW&amp;n=494318&amp;dst=100747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40" w:tooltip="https://login.consultant.ru/link/?req=doc&amp;base=LAW&amp;n=494318&amp;dst=102045" w:history="1">
        <w:r>
          <w:rPr>
            <w:rFonts w:ascii="Liberation Serif" w:hAnsi="Liberation Serif" w:cs="Liberation Serif"/>
          </w:rPr>
          <w:t xml:space="preserve">433</w:t>
        </w:r>
      </w:hyperlink>
      <w:r>
        <w:rPr>
          <w:rFonts w:ascii="Liberation Serif" w:hAnsi="Liberation Serif" w:cs="Liberation Serif"/>
        </w:rPr>
        <w:t xml:space="preserve"> приложения № 2 к Постановлению, </w:t>
      </w:r>
      <w:hyperlink r:id="rId41" w:tooltip="https://login.consultant.ru/link/?req=doc&amp;base=LAW&amp;n=494318&amp;dst=102145" w:history="1">
        <w:r>
          <w:rPr>
            <w:rFonts w:ascii="Liberation Serif" w:hAnsi="Liberation Serif" w:cs="Liberation Serif"/>
          </w:rPr>
          <w:t xml:space="preserve">приложении № 3</w:t>
        </w:r>
      </w:hyperlink>
      <w:r>
        <w:rPr>
          <w:rFonts w:ascii="Liberation Serif" w:hAnsi="Liberation Serif" w:cs="Liberation Serif"/>
        </w:rPr>
        <w:t xml:space="preserve"> к Постановлению, из Российской Федерации – номер реестровой записи из реестра российской промышленной продукции, предусмотренного </w:t>
      </w:r>
      <w:hyperlink r:id="rId42" w:tooltip="https://login.consultant.ru/link/?req=doc&amp;base=LAW&amp;n=479337&amp;dst=225" w:history="1">
        <w:r>
          <w:rPr>
            <w:rFonts w:ascii="Liberation Serif" w:hAnsi="Liberation Serif" w:cs="Liberation Serif"/>
          </w:rPr>
          <w:t xml:space="preserve">статьей 17.1</w:t>
        </w:r>
      </w:hyperlink>
      <w:r>
        <w:rPr>
          <w:rFonts w:ascii="Liberation Serif" w:hAnsi="Liberation Serif" w:cs="Liberation Serif"/>
        </w:rPr>
        <w:t xml:space="preserve"> Федерального закона «О промышленной политике в Российской Федерации», содержащей в том числе: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</w:t>
      </w:r>
      <w:hyperlink r:id="rId43" w:tooltip="https://login.consultant.ru/link/?req=doc&amp;base=LAW&amp;n=494410" w:history="1">
        <w:r>
          <w:rPr>
            <w:rFonts w:ascii="Liberation Serif" w:hAnsi="Liberation Serif" w:cs="Liberation Serif"/>
          </w:rPr>
          <w:t xml:space="preserve">постановлением</w:t>
        </w:r>
      </w:hyperlink>
      <w:r>
        <w:rPr>
          <w:rFonts w:ascii="Liberation Serif" w:hAnsi="Liberation Serif" w:cs="Liberation Serif"/>
        </w:rPr>
        <w:t xml:space="preserve"> Правительства Российской Федерации от 17.07.2015 № 719 (далее –</w:t>
      </w:r>
      <w:r>
        <w:rPr>
          <w:rFonts w:ascii="Liberation Serif" w:hAnsi="Liberation Serif" w:cs="Liberation Serif"/>
        </w:rPr>
        <w:t xml:space="preserve"> также Постановление № 719)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 № 719;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об уровне радиоэлектронной продукции (для товара, являющегося в соответствии с </w:t>
      </w:r>
      <w:hyperlink r:id="rId44" w:tooltip="https://login.consultant.ru/link/?req=doc&amp;base=LAW&amp;n=494410&amp;dst=6678" w:history="1">
        <w:r>
          <w:rPr>
            <w:rFonts w:ascii="Liberation Serif" w:hAnsi="Liberation Serif" w:cs="Liberation Serif"/>
          </w:rPr>
          <w:t xml:space="preserve">Постановлением</w:t>
        </w:r>
      </w:hyperlink>
      <w:r>
        <w:rPr>
          <w:rFonts w:ascii="Liberation Serif" w:hAnsi="Liberation Serif" w:cs="Liberation Serif"/>
        </w:rPr>
        <w:t xml:space="preserve"> № 719 радиоэлектронной продукцией первого уровня или радиоэлектронной продукцией второго уровня);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б) для подтверждения происхождения товаров, указанных в </w:t>
      </w:r>
      <w:hyperlink r:id="rId45" w:tooltip="https://login.consultant.ru/link/?req=doc&amp;base=LAW&amp;n=494318&amp;dst=100290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46" w:tooltip="https://login.consultant.ru/link/?req=doc&amp;base=LAW&amp;n=494318&amp;dst=100722" w:history="1">
        <w:r>
          <w:rPr>
            <w:rFonts w:ascii="Liberation Serif" w:hAnsi="Liberation Serif" w:cs="Liberation Serif"/>
          </w:rPr>
          <w:t xml:space="preserve">145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</w:t>
      </w:r>
      <w:hyperlink r:id="rId47" w:tooltip="https://login.consultant.ru/link/?req=doc&amp;base=LAW&amp;n=494318&amp;dst=100747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48" w:tooltip="https://login.consultant.ru/link/?req=doc&amp;base=LAW&amp;n=494318&amp;dst=102045" w:history="1">
        <w:r>
          <w:rPr>
            <w:rFonts w:ascii="Liberation Serif" w:hAnsi="Liberation Serif" w:cs="Liberation Serif"/>
          </w:rPr>
          <w:t xml:space="preserve">433</w:t>
        </w:r>
      </w:hyperlink>
      <w:r>
        <w:rPr>
          <w:rFonts w:ascii="Liberation Serif" w:hAnsi="Liberation Serif" w:cs="Liberation Serif"/>
        </w:rPr>
        <w:t xml:space="preserve"> приложения № 2 к Постановлению № 1875, </w:t>
      </w:r>
      <w:hyperlink r:id="rId49" w:tooltip="https://login.consultant.ru/link/?req=doc&amp;base=LAW&amp;n=494318&amp;dst=102145" w:history="1">
        <w:r>
          <w:rPr>
            <w:rFonts w:ascii="Liberation Serif" w:hAnsi="Liberation Serif" w:cs="Liberation Serif"/>
          </w:rPr>
          <w:t xml:space="preserve">приложении № 3</w:t>
        </w:r>
      </w:hyperlink>
      <w:r>
        <w:rPr>
          <w:rFonts w:ascii="Liberation Serif" w:hAnsi="Liberation Serif" w:cs="Liberation Serif"/>
        </w:rPr>
        <w:t xml:space="preserve"> к Постановлению № 1875,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</w:t>
      </w:r>
      <w:hyperlink r:id="rId50" w:tooltip="https://login.consultant.ru/link/?req=doc&amp;base=LAW&amp;n=495141&amp;dst=100068" w:history="1">
        <w:r>
          <w:rPr>
            <w:rFonts w:ascii="Liberation Serif" w:hAnsi="Liberation Serif" w:cs="Liberation Serif"/>
          </w:rPr>
          <w:t xml:space="preserve">порядок</w:t>
        </w:r>
      </w:hyperlink>
      <w:r>
        <w:rPr>
          <w:rFonts w:ascii="Liberation Serif" w:hAnsi="Liberation Serif" w:cs="Liberation Serif"/>
        </w:rPr>
        <w:t xml:space="preserve">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</w:t>
      </w:r>
      <w:r>
        <w:rPr>
          <w:rFonts w:ascii="Liberation Serif" w:hAnsi="Liberation Serif" w:cs="Liberation Serif"/>
        </w:rPr>
        <w:t xml:space="preserve">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об уровне радиоэлектронной продукции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в) для подтверждения происхождения программ для электронных вычислительных машин и (или) баз данных (далее – программное обеспечение), указанных в </w:t>
      </w:r>
      <w:hyperlink r:id="rId51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приложения № 1 к Постановлению № 1875, из Российской Федерации – порядковый номер реестровой записи из единого реестра российских программ для электронных вычислительных машин и баз данных (далее – реестр российского программного обеспечения);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г) для подтверждения происхождения программного обеспечения, указанного в </w:t>
      </w:r>
      <w:hyperlink r:id="rId52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Российской Федерации и его соответствия дополнительным </w:t>
      </w:r>
      <w:hyperlink r:id="rId53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программам для электронных вычислительных машин и базам данных, сведения о которых включены в реестр российского программного обеспечения, утвержденным постановлением Правительства Российской Ф</w:t>
      </w:r>
      <w:r>
        <w:rPr>
          <w:rFonts w:ascii="Liberation Serif" w:hAnsi="Liberation Serif" w:cs="Liberation Serif"/>
        </w:rPr>
        <w:t xml:space="preserve">едерации от 23.03.2017 № 325 (далее – дополнительные требования к программному обеспечению), - порядковый номер реестровой записи из реестра российского программного обеспечения, содержащей информацию о соответствии программного обеспечения дополнительным </w:t>
      </w:r>
      <w:hyperlink r:id="rId54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д) для подтверждения происхождения программного обеспечения, указанного в </w:t>
      </w:r>
      <w:hyperlink r:id="rId55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государств - членов Евразийского экономического союза, за исключением Российской Федерации, - порядк</w:t>
      </w:r>
      <w:r>
        <w:rPr>
          <w:rFonts w:ascii="Liberation Serif" w:hAnsi="Liberation Serif" w:cs="Liberation Serif"/>
        </w:rPr>
        <w:t xml:space="preserve">овый номер реестровой записи из единого реестра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 (далее – реестр евразийского программного обеспечения);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е) для подтверждения происхождения программного обеспечения, указанного в </w:t>
      </w:r>
      <w:hyperlink r:id="rId56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государств - членов Евразийского экономического союза, за исключением Российской Федерации, и его соответствия дополнительным </w:t>
      </w:r>
      <w:hyperlink r:id="rId57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 - порядковый  номер реестровой записи из реестра евразийского программного обеспечения, содержащей информацию о соответствии программного обеспечения дополнительным </w:t>
      </w:r>
      <w:hyperlink r:id="rId58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условия, а также порядок предоставления национального режима применяются в соответствии с Постановлением № 1875.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403" w:name="Par21"/>
      <w:r/>
      <w:bookmarkStart w:id="404" w:name="Par28"/>
      <w:r/>
      <w:bookmarkStart w:id="405" w:name="Par29"/>
      <w:r/>
      <w:bookmarkStart w:id="406" w:name="Par50"/>
      <w:r/>
      <w:bookmarkStart w:id="407" w:name="Par54"/>
      <w:r/>
      <w:bookmarkStart w:id="408" w:name="Par55"/>
      <w:r/>
      <w:bookmarkStart w:id="409" w:name="Par77"/>
      <w:r/>
      <w:bookmarkStart w:id="410" w:name="Par82"/>
      <w:r/>
      <w:bookmarkStart w:id="411" w:name="Par84"/>
      <w:r/>
      <w:bookmarkStart w:id="412" w:name="Par85"/>
      <w:r/>
      <w:bookmarkStart w:id="413" w:name="Par92"/>
      <w:r/>
      <w:bookmarkStart w:id="414" w:name="Par93"/>
      <w:r/>
      <w:bookmarkStart w:id="415" w:name="Par116"/>
      <w:r/>
      <w:bookmarkEnd w:id="403"/>
      <w:r/>
      <w:bookmarkEnd w:id="404"/>
      <w:r/>
      <w:bookmarkEnd w:id="405"/>
      <w:r/>
      <w:bookmarkEnd w:id="406"/>
      <w:r/>
      <w:bookmarkEnd w:id="407"/>
      <w:r/>
      <w:bookmarkEnd w:id="408"/>
      <w:r/>
      <w:bookmarkEnd w:id="409"/>
      <w:r/>
      <w:bookmarkEnd w:id="410"/>
      <w:r/>
      <w:bookmarkEnd w:id="411"/>
      <w:r/>
      <w:bookmarkEnd w:id="412"/>
      <w:r/>
      <w:bookmarkEnd w:id="413"/>
      <w:r/>
      <w:bookmarkEnd w:id="414"/>
      <w:r/>
      <w:bookmarkEnd w:id="415"/>
      <w:r>
        <w:rPr>
          <w:rFonts w:ascii="Liberation Serif" w:hAnsi="Liberation Serif" w:cs="Liberation Serif"/>
        </w:rPr>
        <w:t xml:space="preserve">При осуществлении закупки товара: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1) если абзацем 2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6.10.1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 запрет закупок товаров </w:t>
      </w:r>
      <w:r>
        <w:rPr>
          <w:rFonts w:ascii="Liberation Serif" w:hAnsi="Liberation Serif" w:cs="Liberation Serif" w:eastAsiaTheme="minorHAnsi"/>
          <w:lang w:eastAsia="en-US"/>
        </w:rPr>
        <w:t xml:space="preserve">(в том числе поставляемых при выполнении закупаемых работ, оказании закупаемых услуг), происходящих из иностранных государств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на поставку такого товара;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при исполнении договора замена такого товара на происходящий из иностранного государства товар, в отношении которого установлен данный запрет;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2) если абзацем 3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6.10.1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ограничение закупок товаров </w:t>
      </w:r>
      <w:r>
        <w:rPr>
          <w:rFonts w:ascii="Liberation Serif" w:hAnsi="Liberation Serif" w:cs="Liberation Serif" w:eastAsiaTheme="minorHAnsi"/>
          <w:lang w:eastAsia="en-US"/>
        </w:rPr>
        <w:t xml:space="preserve">(в том числе поставляемых при выполнении закупаемых работ, оказании закупаемых услуг), происходящих из иностранных государств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рассмотрения соответствующими требованиям полож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предложения о поставке товара российского происхождения;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3) если абзацем 4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6.10.1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преимущество в отношении товара российского происхождения: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/>
      <w:bookmarkStart w:id="416" w:name="Par8"/>
      <w:r/>
      <w:bookmarkEnd w:id="416"/>
      <w:r>
        <w:rPr>
          <w:rFonts w:ascii="Liberation Serif" w:hAnsi="Liberation Serif" w:cs="Liberation Serif" w:eastAsiaTheme="minorHAnsi"/>
          <w:bCs/>
          <w:lang w:eastAsia="en-US"/>
        </w:rPr>
        <w:t xml:space="preserve">а) при рассмотрении, оценке, сопоставлении заявок на участие в закупке, окончательных предложений осуществляется снижение на пятнадцать процентов ценового предложения, поданного учас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тником закупки, предлагающим к поставке товар только российского происхождения,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договора;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в случае заключения договора с участником закупки, указанным в подпункте «а» настоящего пункта, договор заключается без учета снижения либо увеличения ценового предложения, осуществленных в соответствии с </w:t>
      </w:r>
      <w:hyperlink w:tooltip="#Par8" w:anchor="Par8" w:history="1">
        <w:r>
          <w:rPr>
            <w:rFonts w:ascii="Liberation Serif" w:hAnsi="Liberation Serif" w:cs="Liberation Serif" w:eastAsiaTheme="minorHAnsi"/>
            <w:bCs/>
            <w:lang w:eastAsia="en-US"/>
          </w:rPr>
          <w:t xml:space="preserve">подпунктом «а»</w:t>
        </w:r>
      </w:hyperlink>
      <w:r>
        <w:rPr>
          <w:rFonts w:ascii="Liberation Serif" w:hAnsi="Liberation Serif" w:cs="Liberation Serif" w:eastAsiaTheme="minorHAnsi"/>
          <w:bCs/>
          <w:lang w:eastAsia="en-US"/>
        </w:rPr>
        <w:t xml:space="preserve"> настоящего пункта;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в) при исполнении договора допускается замена товара исключительно на товар российского происхождения, если договор предусматривает поставку товара российского происхождения;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pStyle w:val="1401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осуществлении закупки работы, услуги: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1) если абзацем 2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6.10.1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 запрет закупки таких работы, услуги, соответственно выполняемой, оказываемой иностранным лицом,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на выполнение такой работы, оказание такой услуги с подрядчиком (исполнителем), являющимся иностранным лицом;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перемена подрядчика (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исполнителя) (в случае, если эта перемена допускается гражданским законодательством), с которым заключен указанный договор, на иностранное лицо, которое зарегистрировано на территории иностранного государства, в отношении которого установлен данный запрет;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2) если абзацем 3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6.10.1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ограничение закупки таких работы, услуги, соответственно выполняемой, оказываемой иностранным лицом,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с участником закупки, являющимся иностранным лицом, если российским лицом поданы заявка на участие в закупке, окончательное предложение, признан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ные по результатам их рассмотрения соответствующими требованиям положения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перемена подрядчика (исполнителя) (в случае, если эта перем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ена допускается гражданским законодательством), с которым заключен договор, на иностранное лицо, которое зарегистрировано на территории иностранного государства, в отношении которого установлено данное ограничение, если договор заключен с российским лицом;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3) если абзацем 4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6.10.1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преимущество в отношении таких работы, услуги, соответственно выполняемой, оказываемой российским лицом: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/>
      <w:bookmarkStart w:id="417" w:name="Par19"/>
      <w:r/>
      <w:bookmarkEnd w:id="417"/>
      <w:r>
        <w:rPr>
          <w:rFonts w:ascii="Liberation Serif" w:hAnsi="Liberation Serif" w:cs="Liberation Serif" w:eastAsiaTheme="minorHAnsi"/>
          <w:bCs/>
          <w:lang w:eastAsia="en-US"/>
        </w:rPr>
        <w:t xml:space="preserve">а) при рассмотрении, оце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нке, сопоставлении заявок на участие в конкурентной закупке, заявок на участие в неконкурентной закупке, окончательных предложений осуществляется снижение на пятнадцать процентов ценового предложения, поданного в соответствии с настоящим Федеральным законо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м и положением о закупке участником закупки, являющимся российским лицом,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с ним договора;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в случае заключения договора с участником закупки, указанным в </w:t>
      </w:r>
      <w:hyperlink w:tooltip="#Par19" w:anchor="Par19" w:history="1">
        <w:r>
          <w:rPr>
            <w:rFonts w:ascii="Liberation Serif" w:hAnsi="Liberation Serif" w:cs="Liberation Serif" w:eastAsiaTheme="minorHAnsi"/>
            <w:bCs/>
            <w:lang w:eastAsia="en-US"/>
          </w:rPr>
          <w:t xml:space="preserve">подпункте «а</w:t>
        </w:r>
      </w:hyperlink>
      <w:r>
        <w:rPr>
          <w:rFonts w:ascii="Liberation Serif" w:hAnsi="Liberation Serif" w:cs="Liberation Serif" w:eastAsiaTheme="minorHAnsi"/>
          <w:bCs/>
          <w:lang w:eastAsia="en-US"/>
        </w:rPr>
        <w:t xml:space="preserve">» настоящего пункта, договор заключается без учета снижения либо увеличения ценового предложения, осуществленных в соответствии с </w:t>
      </w:r>
      <w:hyperlink w:tooltip="#Par19" w:anchor="Par19" w:history="1">
        <w:r>
          <w:rPr>
            <w:rFonts w:ascii="Liberation Serif" w:hAnsi="Liberation Serif" w:cs="Liberation Serif" w:eastAsiaTheme="minorHAnsi"/>
            <w:bCs/>
            <w:lang w:eastAsia="en-US"/>
          </w:rPr>
          <w:t xml:space="preserve">подпунктом «а</w:t>
        </w:r>
      </w:hyperlink>
      <w:r>
        <w:rPr>
          <w:rFonts w:ascii="Liberation Serif" w:hAnsi="Liberation Serif" w:cs="Liberation Serif" w:eastAsiaTheme="minorHAnsi"/>
          <w:bCs/>
          <w:lang w:eastAsia="en-US"/>
        </w:rPr>
        <w:t xml:space="preserve">» настоящего пункта;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в) перемена подрядчика (исполнителя) (в случае, если эта перемена допускается гражданским законодательством), с которым заключен договор, допускается исключительно на российское лицо, если договор заключен с российским лицом;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г) </w:t>
      </w:r>
      <w:r>
        <w:rPr>
          <w:rFonts w:ascii="Liberation Serif" w:hAnsi="Liberation Serif" w:cs="Liberation Serif"/>
        </w:rPr>
        <w:t xml:space="preserve">предоставление преимущества осуществляется на основании отнесения Участников закупки к российским или иностранным лицам.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pStyle w:val="1401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418" w:name="_Hlk188537040"/>
      <w:r/>
      <w:bookmarkEnd w:id="396"/>
      <w:r>
        <w:rPr>
          <w:rFonts w:ascii="Liberation Serif" w:hAnsi="Liberation Serif" w:cs="Liberation Serif"/>
        </w:rPr>
        <w:t xml:space="preserve">Для целей соблюдения запрета или ограничения закупок товаров (в том числе поставляемых при выполнении закупаемых работ, оказании закупаемых услуг), </w:t>
      </w:r>
      <w:r>
        <w:rPr>
          <w:rFonts w:ascii="Liberation Serif" w:hAnsi="Liberation Serif" w:cs="Liberation Serif"/>
        </w:rPr>
        <w:t xml:space="preserve">происходящих из иностранных государств, информация о продукции должна быть внесена в реестр российской промышленной продукции, или евразийский реестр промышленных товаров государств - членов Евразийского экономического союза, или реестр</w:t>
      </w:r>
      <w:r>
        <w:rPr>
          <w:rFonts w:ascii="Liberation Serif" w:hAnsi="Liberation Serif" w:cs="Liberation Serif"/>
        </w:rPr>
        <w:t xml:space="preserve"> российского программного обеспечения, или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Федерации, на момент подачи заявки на участие в закупке.</w:t>
      </w:r>
      <w:bookmarkEnd w:id="418"/>
      <w:r/>
      <w:bookmarkEnd w:id="39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0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  <w:outlineLvl w:val="0"/>
      </w:pPr>
      <w:r/>
      <w:bookmarkStart w:id="419" w:name="_Toc425777371"/>
      <w:r/>
      <w:bookmarkStart w:id="420" w:name="_Toc422244215"/>
      <w:r/>
      <w:bookmarkStart w:id="421" w:name="_Toc184154236"/>
      <w:r>
        <w:rPr>
          <w:rFonts w:ascii="Liberation Serif" w:hAnsi="Liberation Serif" w:cs="Liberation Serif"/>
          <w:b/>
        </w:rPr>
        <w:t xml:space="preserve">ТЕХНИЧЕСКАЯ ЧАСТЬ</w:t>
      </w:r>
      <w:bookmarkEnd w:id="419"/>
      <w:r/>
      <w:bookmarkEnd w:id="420"/>
      <w:r/>
      <w:bookmarkEnd w:id="421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354"/>
        <w:ind w:firstLine="0"/>
        <w:spacing w:line="324" w:lineRule="exact"/>
        <w:widowControl/>
        <w:tabs>
          <w:tab w:val="left" w:pos="9864" w:leader="underscore"/>
        </w:tabs>
        <w:rPr>
          <w:rStyle w:val="1344"/>
          <w:rFonts w:ascii="Liberation Serif" w:hAnsi="Liberation Serif" w:cs="Liberation Serif"/>
          <w:color w:val="auto"/>
          <w:sz w:val="24"/>
        </w:rPr>
      </w:pPr>
      <w:r>
        <w:rPr>
          <w:rStyle w:val="1344"/>
          <w:rFonts w:ascii="Liberation Serif" w:hAnsi="Liberation Serif" w:cs="Liberation Serif"/>
          <w:color w:val="auto"/>
          <w:sz w:val="24"/>
        </w:rPr>
        <w:t xml:space="preserve">Техническая часть представлена в приложении № 1 к настоящему Извещению.</w:t>
      </w:r>
      <w:r>
        <w:rPr>
          <w:rStyle w:val="1344"/>
          <w:rFonts w:ascii="Liberation Serif" w:hAnsi="Liberation Serif" w:cs="Liberation Serif"/>
          <w:color w:val="auto"/>
          <w:sz w:val="24"/>
        </w:rPr>
      </w:r>
      <w:r>
        <w:rPr>
          <w:rStyle w:val="1344"/>
          <w:rFonts w:ascii="Liberation Serif" w:hAnsi="Liberation Serif" w:cs="Liberation Serif"/>
          <w:color w:val="auto"/>
          <w:sz w:val="24"/>
        </w:rPr>
      </w:r>
    </w:p>
    <w:p>
      <w:pPr>
        <w:spacing w:after="200" w:line="276" w:lineRule="auto"/>
        <w:widowControl/>
        <w:rPr>
          <w:rStyle w:val="1344"/>
          <w:rFonts w:ascii="Liberation Serif" w:hAnsi="Liberation Serif" w:cs="Liberation Serif"/>
          <w:i/>
          <w:color w:val="548dd4" w:themeColor="text2" w:themeTint="99"/>
          <w:sz w:val="24"/>
        </w:rPr>
      </w:pPr>
      <w:r>
        <w:rPr>
          <w:rStyle w:val="1344"/>
          <w:rFonts w:ascii="Liberation Serif" w:hAnsi="Liberation Serif" w:cs="Liberation Serif"/>
          <w:i/>
          <w:color w:val="548dd4" w:themeColor="text2" w:themeTint="99"/>
          <w:sz w:val="24"/>
        </w:rPr>
        <w:br w:type="page" w:clear="all"/>
      </w:r>
      <w:r>
        <w:rPr>
          <w:rStyle w:val="1344"/>
          <w:rFonts w:ascii="Liberation Serif" w:hAnsi="Liberation Serif" w:cs="Liberation Serif"/>
          <w:i/>
          <w:color w:val="548dd4" w:themeColor="text2" w:themeTint="99"/>
          <w:sz w:val="24"/>
        </w:rPr>
      </w:r>
      <w:r>
        <w:rPr>
          <w:rStyle w:val="1344"/>
          <w:rFonts w:ascii="Liberation Serif" w:hAnsi="Liberation Serif" w:cs="Liberation Serif"/>
          <w:i/>
          <w:color w:val="548dd4" w:themeColor="text2" w:themeTint="99"/>
          <w:sz w:val="24"/>
        </w:rPr>
      </w:r>
    </w:p>
    <w:p>
      <w:pPr>
        <w:pStyle w:val="1354"/>
        <w:ind w:firstLine="851"/>
        <w:spacing w:line="324" w:lineRule="exact"/>
        <w:widowControl/>
        <w:tabs>
          <w:tab w:val="left" w:pos="9864" w:leader="underscore"/>
        </w:tabs>
        <w:rPr>
          <w:rStyle w:val="1344"/>
          <w:rFonts w:ascii="Liberation Serif" w:hAnsi="Liberation Serif" w:cs="Liberation Serif"/>
          <w:i/>
          <w:color w:val="548dd4" w:themeColor="text2" w:themeTint="99"/>
          <w:sz w:val="24"/>
        </w:rPr>
      </w:pPr>
      <w:r>
        <w:rPr>
          <w:rFonts w:ascii="Liberation Serif" w:hAnsi="Liberation Serif" w:cs="Liberation Serif"/>
          <w:i/>
          <w:color w:val="548dd4" w:themeColor="text2" w:themeTint="99"/>
          <w:sz w:val="24"/>
        </w:rPr>
      </w:r>
      <w:r>
        <w:rPr>
          <w:rStyle w:val="1344"/>
          <w:rFonts w:ascii="Liberation Serif" w:hAnsi="Liberation Serif" w:cs="Liberation Serif"/>
          <w:i/>
          <w:color w:val="548dd4" w:themeColor="text2" w:themeTint="99"/>
          <w:sz w:val="24"/>
        </w:rPr>
      </w:r>
      <w:r>
        <w:rPr>
          <w:rStyle w:val="1344"/>
          <w:rFonts w:ascii="Liberation Serif" w:hAnsi="Liberation Serif" w:cs="Liberation Serif"/>
          <w:i/>
          <w:color w:val="548dd4" w:themeColor="text2" w:themeTint="99"/>
          <w:sz w:val="24"/>
        </w:rPr>
      </w:r>
    </w:p>
    <w:p>
      <w:pPr>
        <w:pStyle w:val="1401"/>
        <w:numPr>
          <w:ilvl w:val="0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  <w:outlineLvl w:val="0"/>
      </w:pPr>
      <w:r/>
      <w:bookmarkStart w:id="422" w:name="_Toc425777372"/>
      <w:r/>
      <w:bookmarkStart w:id="423" w:name="_Toc422244216"/>
      <w:r/>
      <w:bookmarkStart w:id="424" w:name="_Toc184154237"/>
      <w:r>
        <w:rPr>
          <w:rFonts w:ascii="Liberation Serif" w:hAnsi="Liberation Serif" w:cs="Liberation Serif"/>
          <w:b/>
        </w:rPr>
        <w:t xml:space="preserve">ПРОЕКТ ДОГОВОРА</w:t>
      </w:r>
      <w:bookmarkEnd w:id="422"/>
      <w:r/>
      <w:bookmarkEnd w:id="423"/>
      <w:r/>
      <w:bookmarkEnd w:id="42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ind w:left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Проект договора представлен в приложении № 2 к настоящему Извещению.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/>
      <w:bookmarkStart w:id="425" w:name="_Toc422244217"/>
      <w:r/>
      <w:bookmarkEnd w:id="16"/>
      <w:r/>
      <w:bookmarkEnd w:id="15"/>
      <w:r/>
      <w:bookmarkEnd w:id="14"/>
      <w:r/>
      <w:bookmarkEnd w:id="13"/>
      <w:r/>
      <w:bookmarkEnd w:id="12"/>
      <w:r/>
      <w:bookmarkEnd w:id="11"/>
      <w:r/>
      <w:bookmarkEnd w:id="10"/>
      <w:r/>
      <w:bookmarkEnd w:id="9"/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0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  <w:outlineLvl w:val="0"/>
      </w:pPr>
      <w:r/>
      <w:bookmarkStart w:id="426" w:name="_Toc425777373"/>
      <w:r/>
      <w:bookmarkStart w:id="427" w:name="_Toc184154238"/>
      <w:r>
        <w:rPr>
          <w:rFonts w:ascii="Liberation Serif" w:hAnsi="Liberation Serif" w:cs="Liberation Serif"/>
          <w:b/>
        </w:rPr>
        <w:t xml:space="preserve">РУКОВОДСТВО ПО ЭКСПЕРТНОЙ ОЦЕНКЕ</w:t>
      </w:r>
      <w:bookmarkEnd w:id="425"/>
      <w:r/>
      <w:bookmarkEnd w:id="426"/>
      <w:r/>
      <w:bookmarkEnd w:id="42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ind w:left="0"/>
        <w:jc w:val="both"/>
        <w:spacing w:before="12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Руководство по экспертной оценке</w:t>
      </w:r>
      <w:r>
        <w:rPr>
          <w:rFonts w:ascii="Liberation Serif" w:hAnsi="Liberation Serif" w:cs="Liberation Serif"/>
        </w:rPr>
        <w:t xml:space="preserve"> представлено в приложении № 3 к настоящему Извещению.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177"/>
        <w:numPr>
          <w:ilvl w:val="0"/>
          <w:numId w:val="49"/>
        </w:numPr>
        <w:ind w:left="0" w:firstLine="709"/>
        <w:keepLines/>
        <w:pageBreakBefore/>
        <w:spacing w:before="480" w:after="240"/>
        <w:widowControl/>
        <w:rPr>
          <w:rFonts w:ascii="Liberation Serif" w:hAnsi="Liberation Serif" w:cs="Liberation Serif"/>
          <w:sz w:val="24"/>
          <w:szCs w:val="24"/>
        </w:rPr>
      </w:pPr>
      <w:r/>
      <w:bookmarkStart w:id="428" w:name="_Ref55280368"/>
      <w:r/>
      <w:bookmarkStart w:id="429" w:name="_Toc55285361"/>
      <w:r/>
      <w:bookmarkStart w:id="430" w:name="_Toc55305390"/>
      <w:r/>
      <w:bookmarkStart w:id="431" w:name="_Toc57314671"/>
      <w:r/>
      <w:bookmarkStart w:id="432" w:name="_Toc69728985"/>
      <w:r/>
      <w:bookmarkStart w:id="433" w:name="_Toc309208619"/>
      <w:r/>
      <w:bookmarkStart w:id="434" w:name="_Toc425777374"/>
      <w:r/>
      <w:bookmarkStart w:id="435" w:name="_Toc184154239"/>
      <w:r/>
      <w:bookmarkStart w:id="436" w:name="ФОРМЫ"/>
      <w:r>
        <w:rPr>
          <w:rFonts w:ascii="Liberation Serif" w:hAnsi="Liberation Serif" w:cs="Liberation Serif"/>
          <w:sz w:val="24"/>
          <w:szCs w:val="24"/>
        </w:rPr>
        <w:t xml:space="preserve">Образцы основных форм документов, включаемых в заявку</w:t>
      </w:r>
      <w:bookmarkEnd w:id="428"/>
      <w:r/>
      <w:bookmarkEnd w:id="429"/>
      <w:r/>
      <w:bookmarkEnd w:id="430"/>
      <w:r/>
      <w:bookmarkEnd w:id="431"/>
      <w:r/>
      <w:bookmarkEnd w:id="432"/>
      <w:r/>
      <w:bookmarkEnd w:id="433"/>
      <w:r>
        <w:rPr>
          <w:rFonts w:ascii="Liberation Serif" w:hAnsi="Liberation Serif" w:cs="Liberation Serif"/>
          <w:sz w:val="24"/>
          <w:szCs w:val="24"/>
        </w:rPr>
        <w:t xml:space="preserve"> на участие в закупке</w:t>
      </w:r>
      <w:bookmarkEnd w:id="434"/>
      <w:r/>
      <w:bookmarkEnd w:id="435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401"/>
        <w:numPr>
          <w:ilvl w:val="1"/>
          <w:numId w:val="49"/>
        </w:numPr>
        <w:ind w:left="0" w:firstLine="709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437" w:name="_Toc130043628"/>
      <w:r/>
      <w:bookmarkStart w:id="438" w:name="_Toc422244219"/>
      <w:r/>
      <w:bookmarkStart w:id="439" w:name="_Ref55336310"/>
      <w:r/>
      <w:bookmarkStart w:id="440" w:name="_Toc57314672"/>
      <w:r/>
      <w:bookmarkStart w:id="441" w:name="_Toc69728986"/>
      <w:r/>
      <w:bookmarkStart w:id="442" w:name="_Toc309208620"/>
      <w:r/>
      <w:bookmarkStart w:id="443" w:name="_Toc425777375"/>
      <w:r/>
      <w:bookmarkStart w:id="444" w:name="_Toc183079739"/>
      <w:r/>
      <w:bookmarkStart w:id="445" w:name="_Toc184153959"/>
      <w:r/>
      <w:bookmarkStart w:id="446" w:name="_Toc184154240"/>
      <w:r/>
      <w:bookmarkEnd w:id="436"/>
      <w:r/>
      <w:bookmarkEnd w:id="437"/>
      <w:r>
        <w:rPr>
          <w:rFonts w:ascii="Liberation Serif" w:hAnsi="Liberation Serif" w:cs="Liberation Serif"/>
          <w:b/>
        </w:rPr>
        <w:t xml:space="preserve">Письмо о подаче оферты </w:t>
      </w:r>
      <w:bookmarkStart w:id="447" w:name="_Ref22846535"/>
      <w:r>
        <w:rPr>
          <w:rFonts w:ascii="Liberation Serif" w:hAnsi="Liberation Serif" w:cs="Liberation Serif"/>
          <w:b/>
        </w:rPr>
        <w:t xml:space="preserve">(</w:t>
      </w:r>
      <w:bookmarkEnd w:id="447"/>
      <w:r>
        <w:rPr>
          <w:rFonts w:ascii="Liberation Serif" w:hAnsi="Liberation Serif" w:cs="Liberation Serif"/>
          <w:b/>
        </w:rPr>
        <w:t xml:space="preserve">форма </w:t>
      </w:r>
      <w:bookmarkEnd w:id="438"/>
      <w:r>
        <w:rPr>
          <w:rFonts w:ascii="Liberation Serif" w:hAnsi="Liberation Serif" w:cs="Liberation Serif"/>
          <w:b/>
        </w:rPr>
        <w:t xml:space="preserve">1)</w:t>
      </w:r>
      <w:bookmarkEnd w:id="439"/>
      <w:r/>
      <w:bookmarkEnd w:id="440"/>
      <w:r/>
      <w:bookmarkEnd w:id="441"/>
      <w:r/>
      <w:bookmarkEnd w:id="442"/>
      <w:r/>
      <w:bookmarkEnd w:id="443"/>
      <w:r/>
      <w:bookmarkEnd w:id="444"/>
      <w:r/>
      <w:bookmarkEnd w:id="445"/>
      <w:r/>
      <w:bookmarkEnd w:id="44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448" w:name="_Toc309208621"/>
      <w:r/>
      <w:bookmarkStart w:id="449" w:name="_Toc425777376"/>
      <w:r/>
      <w:bookmarkStart w:id="450" w:name="_Toc422244220"/>
      <w:r/>
      <w:bookmarkStart w:id="451" w:name="_Toc183079740"/>
      <w:r/>
      <w:bookmarkStart w:id="452" w:name="_Toc184153960"/>
      <w:r/>
      <w:bookmarkStart w:id="453" w:name="_Toc184154241"/>
      <w:r>
        <w:rPr>
          <w:rFonts w:ascii="Liberation Serif" w:hAnsi="Liberation Serif" w:cs="Liberation Serif"/>
          <w:b/>
        </w:rPr>
        <w:t xml:space="preserve">Форма письма о подаче оферты</w:t>
      </w:r>
      <w:bookmarkEnd w:id="448"/>
      <w:r/>
      <w:bookmarkEnd w:id="449"/>
      <w:r/>
      <w:bookmarkEnd w:id="450"/>
      <w:r/>
      <w:bookmarkEnd w:id="451"/>
      <w:r/>
      <w:bookmarkEnd w:id="452"/>
      <w:r/>
      <w:bookmarkEnd w:id="45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widowControl/>
        <w:rPr>
          <w:rStyle w:val="1475"/>
          <w:rFonts w:ascii="Liberation Serif" w:hAnsi="Liberation Serif" w:cs="Liberation Serif"/>
          <w:i w:val="0"/>
          <w:sz w:val="26"/>
        </w:rPr>
      </w:pPr>
      <w:r>
        <w:rPr>
          <w:rFonts w:ascii="Liberation Serif" w:hAnsi="Liberation Serif" w:cs="Liberation Serif"/>
          <w:i w:val="0"/>
          <w:sz w:val="26"/>
        </w:rPr>
      </w:r>
      <w:r>
        <w:rPr>
          <w:rStyle w:val="1475"/>
          <w:rFonts w:ascii="Liberation Serif" w:hAnsi="Liberation Serif" w:cs="Liberation Serif"/>
          <w:i w:val="0"/>
          <w:sz w:val="26"/>
        </w:rPr>
      </w:r>
      <w:r>
        <w:rPr>
          <w:rStyle w:val="1475"/>
          <w:rFonts w:ascii="Liberation Serif" w:hAnsi="Liberation Serif" w:cs="Liberation Serif"/>
          <w:i w:val="0"/>
          <w:sz w:val="26"/>
        </w:rPr>
      </w:r>
    </w:p>
    <w:tbl>
      <w:tblPr>
        <w:tblW w:w="4360" w:type="dxa"/>
        <w:tblInd w:w="2660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pStyle w:val="1401"/>
              <w:contextualSpacing w:val="0"/>
              <w:ind w:left="0"/>
              <w:jc w:val="center"/>
              <w:spacing w:before="60" w:after="60"/>
              <w:rPr>
                <w:rFonts w:ascii="Liberation Serif" w:hAnsi="Liberation Serif" w:cs="Liberation Serif"/>
                <w:b/>
                <w:iCs/>
                <w:color w:val="943634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454" w:name="_Toc425777377"/>
            <w:r/>
            <w:bookmarkStart w:id="455" w:name="_Toc422244221"/>
            <w:r>
              <w:rPr>
                <w:rFonts w:ascii="Liberation Serif" w:hAnsi="Liberation Serif" w:cs="Liberation Serif"/>
                <w:b/>
                <w:iCs/>
                <w:color w:val="943634"/>
              </w:rPr>
              <w:t xml:space="preserve">БЛАНК </w:t>
            </w:r>
            <w:bookmarkEnd w:id="454"/>
            <w:r>
              <w:rPr>
                <w:rFonts w:ascii="Liberation Serif" w:hAnsi="Liberation Serif" w:cs="Liberation Serif"/>
                <w:b/>
                <w:iCs/>
                <w:color w:val="943634"/>
              </w:rPr>
              <w:t xml:space="preserve">УЧАСТНИКА</w:t>
            </w:r>
            <w:bookmarkEnd w:id="455"/>
            <w:r>
              <w:rPr>
                <w:rFonts w:ascii="Liberation Serif" w:hAnsi="Liberation Serif" w:cs="Liberation Serif"/>
                <w:b/>
                <w:iCs/>
                <w:color w:val="943634"/>
              </w:rPr>
              <w:t xml:space="preserve"> ЗАКУПКИ</w:t>
            </w:r>
            <w:r>
              <w:rPr>
                <w:rFonts w:ascii="Liberation Serif" w:hAnsi="Liberation Serif" w:cs="Liberation Serif"/>
                <w:b/>
                <w:iCs/>
                <w:color w:val="943634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cs="Liberation Serif"/>
          <w:b/>
          <w:sz w:val="20"/>
          <w:szCs w:val="20"/>
        </w:rPr>
      </w:r>
      <w:r>
        <w:rPr>
          <w:rFonts w:ascii="Liberation Serif" w:hAnsi="Liberation Serif" w:cs="Liberation Serif"/>
          <w:b/>
          <w:sz w:val="20"/>
          <w:szCs w:val="20"/>
        </w:rPr>
      </w:r>
      <w:r>
        <w:rPr>
          <w:rFonts w:ascii="Liberation Serif" w:hAnsi="Liberation Serif" w:cs="Liberation Serif"/>
          <w:b/>
          <w:sz w:val="20"/>
          <w:szCs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2461"/>
        <w:gridCol w:w="3674"/>
      </w:tblGrid>
      <w:tr>
        <w:tblPrEx/>
        <w:trPr/>
        <w:tc>
          <w:tcPr>
            <w:shd w:val="clear" w:color="auto" w:fill="auto"/>
            <w:tcW w:w="343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shd w:val="clear" w:color="auto" w:fill="auto"/>
            <w:tcW w:w="27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</w:p>
        </w:tc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Уважаемые господа!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Изучив Извещение о проведении закупки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Style w:val="1475"/>
          <w:rFonts w:ascii="Liberation Serif" w:hAnsi="Liberation Serif" w:cs="Liberation Serif"/>
          <w:color w:val="548dd4" w:themeColor="text2" w:themeTint="99"/>
          <w:sz w:val="24"/>
        </w:rPr>
        <w:t xml:space="preserve">указывается тип и полное наименование закупки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опубликованное в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дата публикации и сайт, в котором она была опубликована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и принимая установленные требования и условия закупки, включая установленный претензионный порядок обжалования,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____________________________________________________________________________,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 xml:space="preserve">(полное наименование Участника закупки с указанием организационно-правовой формы)</w:t>
      </w:r>
      <w:r>
        <w:rPr>
          <w:rFonts w:ascii="Liberation Serif" w:hAnsi="Liberation Serif" w:cs="Liberation Serif"/>
          <w:vertAlign w:val="superscript"/>
        </w:rPr>
      </w:r>
      <w:r>
        <w:rPr>
          <w:rFonts w:ascii="Liberation Serif" w:hAnsi="Liberation Serif" w:cs="Liberation Serif"/>
          <w:vertAlign w:val="superscript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зарегистрированное по </w:t>
      </w:r>
      <w:r>
        <w:rPr>
          <w:rFonts w:ascii="Liberation Serif" w:hAnsi="Liberation Serif" w:cs="Liberation Serif"/>
        </w:rPr>
        <w:t xml:space="preserve">адресу:_</w:t>
      </w:r>
      <w:r>
        <w:rPr>
          <w:rFonts w:ascii="Liberation Serif" w:hAnsi="Liberation Serif" w:cs="Liberation Serif"/>
        </w:rPr>
        <w:t xml:space="preserve">____________________________________________,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4248" w:firstLine="708"/>
        <w:jc w:val="both"/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 xml:space="preserve">(юридический адрес Участника закупки)</w:t>
      </w:r>
      <w:r>
        <w:rPr>
          <w:rFonts w:ascii="Liberation Serif" w:hAnsi="Liberation Serif" w:cs="Liberation Serif"/>
          <w:vertAlign w:val="superscript"/>
        </w:rPr>
      </w:r>
      <w:r>
        <w:rPr>
          <w:rFonts w:ascii="Liberation Serif" w:hAnsi="Liberation Serif" w:cs="Liberation Serif"/>
          <w:vertAlign w:val="superscript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предлагает заключить договор: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____________________________________________________________________________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 xml:space="preserve">(предмет договора)</w:t>
      </w:r>
      <w:r>
        <w:rPr>
          <w:rFonts w:ascii="Liberation Serif" w:hAnsi="Liberation Serif" w:cs="Liberation Serif"/>
          <w:vertAlign w:val="superscript"/>
        </w:rPr>
      </w:r>
      <w:r>
        <w:rPr>
          <w:rFonts w:ascii="Liberation Serif" w:hAnsi="Liberation Serif" w:cs="Liberation Serif"/>
          <w:vertAlign w:val="superscript"/>
        </w:rPr>
      </w:r>
    </w:p>
    <w:p>
      <w:pPr>
        <w:jc w:val="both"/>
        <w:spacing w:after="120"/>
        <w:rPr>
          <w:rStyle w:val="1475"/>
          <w:rFonts w:ascii="Liberation Serif" w:hAnsi="Liberation Serif" w:cs="Liberation Serif"/>
          <w:color w:val="548dd4" w:themeColor="text2" w:themeTint="99"/>
          <w:sz w:val="24"/>
          <w:szCs w:val="24"/>
          <w:u w:val="single"/>
        </w:rPr>
      </w:pPr>
      <w:r>
        <w:rPr>
          <w:rFonts w:ascii="Liberation Serif" w:hAnsi="Liberation Serif" w:cs="Liberation Serif"/>
        </w:rPr>
        <w:t xml:space="preserve">на условиях и в соответствии с коммерческим и техническими предложениями, являющимися неотъемлемыми приложениями к настоящему письму и составляющими вместе с настоящим письмом заявку на участие в закупке, на общую сумму:</w:t>
      </w:r>
      <w:r>
        <w:rPr>
          <w:rStyle w:val="1430"/>
          <w:rFonts w:ascii="Liberation Serif" w:hAnsi="Liberation Serif" w:cs="Liberation Serif"/>
          <w:i/>
          <w:u w:val="single"/>
        </w:rPr>
        <w:footnoteReference w:id="6"/>
      </w:r>
      <w:r>
        <w:rPr>
          <w:rStyle w:val="1475"/>
          <w:rFonts w:ascii="Liberation Serif" w:hAnsi="Liberation Serif" w:cs="Liberation Serif"/>
          <w:color w:val="548dd4" w:themeColor="text2" w:themeTint="99"/>
          <w:sz w:val="24"/>
          <w:szCs w:val="24"/>
          <w:u w:val="single"/>
        </w:rPr>
      </w:r>
      <w:r>
        <w:rPr>
          <w:rStyle w:val="1475"/>
          <w:rFonts w:ascii="Liberation Serif" w:hAnsi="Liberation Serif" w:cs="Liberation Serif"/>
          <w:color w:val="548dd4" w:themeColor="text2" w:themeTint="99"/>
          <w:sz w:val="24"/>
          <w:szCs w:val="24"/>
          <w:u w:val="single"/>
        </w:rPr>
      </w:r>
    </w:p>
    <w:p>
      <w:pPr>
        <w:ind w:left="284" w:hanging="284"/>
        <w:jc w:val="both"/>
        <w:spacing w:before="120"/>
        <w:rPr>
          <w:rStyle w:val="1475"/>
          <w:rFonts w:ascii="Liberation Serif" w:hAnsi="Liberation Serif" w:cs="Liberation Serif"/>
          <w:color w:val="548dd4" w:themeColor="text2" w:themeTint="99"/>
          <w:sz w:val="24"/>
        </w:rPr>
      </w:pPr>
      <w:r>
        <w:rPr>
          <w:rFonts w:ascii="Liberation Serif" w:hAnsi="Liberation Serif" w:cs="Liberation Serif"/>
          <w:color w:val="548dd4" w:themeColor="text2" w:themeTint="99"/>
          <w:sz w:val="24"/>
        </w:rPr>
      </w:r>
      <w:r>
        <w:rPr>
          <w:rStyle w:val="1475"/>
          <w:rFonts w:ascii="Liberation Serif" w:hAnsi="Liberation Serif" w:cs="Liberation Serif"/>
          <w:color w:val="548dd4" w:themeColor="text2" w:themeTint="99"/>
          <w:sz w:val="24"/>
        </w:rPr>
      </w:r>
      <w:r>
        <w:rPr>
          <w:rStyle w:val="1475"/>
          <w:rFonts w:ascii="Liberation Serif" w:hAnsi="Liberation Serif" w:cs="Liberation Serif"/>
          <w:color w:val="548dd4" w:themeColor="text2" w:themeTint="99"/>
          <w:sz w:val="24"/>
        </w:rPr>
      </w:r>
    </w:p>
    <w:tbl>
      <w:tblPr>
        <w:tblW w:w="9498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168"/>
        <w:gridCol w:w="4330"/>
      </w:tblGrid>
      <w:tr>
        <w:tblPrEx/>
        <w:trPr>
          <w:trHeight w:val="20"/>
        </w:trPr>
        <w:tc>
          <w:tcPr>
            <w:tcW w:w="5168" w:type="dxa"/>
            <w:vAlign w:val="bottom"/>
            <w:textDirection w:val="lrTb"/>
            <w:noWrap w:val="false"/>
          </w:tcPr>
          <w:p>
            <w:pPr>
              <w:ind w:left="34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Итоговая стоимость предложения без НДС, руб.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34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 w:themeFill="background1"/>
            <w:tcW w:w="4330" w:type="dxa"/>
            <w:vAlign w:val="bottom"/>
            <w:textDirection w:val="lrTb"/>
            <w:noWrap w:val="false"/>
          </w:tcPr>
          <w:p>
            <w:pPr>
              <w:ind w:left="284" w:hanging="284"/>
              <w:jc w:val="center"/>
              <w:spacing w:before="120"/>
              <w:rPr>
                <w:rStyle w:val="1475"/>
                <w:rFonts w:ascii="Liberation Serif" w:hAnsi="Liberation Serif" w:cs="Liberation Serif"/>
                <w:i w:val="0"/>
                <w:sz w:val="24"/>
              </w:rPr>
            </w:pPr>
            <w:r>
              <w:rPr>
                <w:rStyle w:val="1475"/>
                <w:rFonts w:ascii="Liberation Serif" w:hAnsi="Liberation Serif" w:cs="Liberation Serif"/>
                <w:sz w:val="24"/>
              </w:rPr>
              <w:t xml:space="preserve">_______________________________</w:t>
            </w:r>
            <w:r>
              <w:rPr>
                <w:rStyle w:val="1475"/>
                <w:rFonts w:ascii="Liberation Serif" w:hAnsi="Liberation Serif" w:cs="Liberation Serif"/>
                <w:i w:val="0"/>
                <w:sz w:val="24"/>
              </w:rPr>
            </w:r>
            <w:r>
              <w:rPr>
                <w:rStyle w:val="1475"/>
                <w:rFonts w:ascii="Liberation Serif" w:hAnsi="Liberation Serif" w:cs="Liberation Serif"/>
                <w:i w:val="0"/>
                <w:sz w:val="24"/>
              </w:rPr>
            </w:r>
          </w:p>
          <w:p>
            <w:pPr>
              <w:ind w:left="284" w:hanging="284"/>
              <w:jc w:val="center"/>
              <w:rPr>
                <w:rFonts w:ascii="Liberation Serif" w:hAnsi="Liberation Serif" w:cs="Liberation Serif"/>
                <w:i/>
                <w:shd w:val="clear" w:color="auto" w:fill="ffff99"/>
                <w:vertAlign w:val="superscript"/>
              </w:rPr>
            </w:pPr>
            <w:r>
              <w:rPr>
                <w:rStyle w:val="1475"/>
                <w:rFonts w:ascii="Liberation Serif" w:hAnsi="Liberation Serif" w:cs="Liberation Serif"/>
                <w:sz w:val="24"/>
              </w:rPr>
              <w:t xml:space="preserve">(итоговая стоимость, рублей РФ, без НДС)</w:t>
            </w:r>
            <w:r>
              <w:rPr>
                <w:rFonts w:ascii="Liberation Serif" w:hAnsi="Liberation Serif" w:cs="Liberation Serif"/>
                <w:i/>
                <w:shd w:val="clear" w:color="auto" w:fill="ffff99"/>
                <w:vertAlign w:val="superscript"/>
              </w:rPr>
            </w:r>
            <w:r>
              <w:rPr>
                <w:rFonts w:ascii="Liberation Serif" w:hAnsi="Liberation Serif" w:cs="Liberation Serif"/>
                <w:i/>
                <w:shd w:val="clear" w:color="auto" w:fill="ffff99"/>
                <w:vertAlign w:val="superscript"/>
              </w:rPr>
            </w:r>
          </w:p>
        </w:tc>
      </w:tr>
      <w:tr>
        <w:tblPrEx/>
        <w:trPr>
          <w:trHeight w:val="20"/>
        </w:trPr>
        <w:tc>
          <w:tcPr>
            <w:tcW w:w="5168" w:type="dxa"/>
            <w:vAlign w:val="center"/>
            <w:textDirection w:val="lrTb"/>
            <w:noWrap w:val="false"/>
          </w:tcPr>
          <w:p>
            <w:pPr>
              <w:ind w:left="34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кроме того</w:t>
            </w:r>
            <w:r>
              <w:rPr>
                <w:rFonts w:ascii="Liberation Serif" w:hAnsi="Liberation Serif" w:cs="Liberation Serif"/>
              </w:rPr>
              <w:t xml:space="preserve"> НДС, руб.</w:t>
            </w:r>
            <w:r>
              <w:rPr>
                <w:rStyle w:val="1430"/>
                <w:rFonts w:ascii="Liberation Serif" w:hAnsi="Liberation Serif" w:cs="Liberation Serif"/>
              </w:rPr>
              <w:footnoteReference w:id="7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 w:themeFill="background1"/>
            <w:tcW w:w="4330" w:type="dxa"/>
            <w:vAlign w:val="bottom"/>
            <w:textDirection w:val="lrTb"/>
            <w:noWrap w:val="false"/>
          </w:tcPr>
          <w:p>
            <w:pPr>
              <w:ind w:left="284" w:hanging="284"/>
              <w:jc w:val="center"/>
              <w:spacing w:before="120"/>
              <w:rPr>
                <w:rStyle w:val="1475"/>
                <w:rFonts w:ascii="Liberation Serif" w:hAnsi="Liberation Serif" w:cs="Liberation Serif"/>
                <w:i w:val="0"/>
                <w:sz w:val="24"/>
              </w:rPr>
            </w:pPr>
            <w:r>
              <w:rPr>
                <w:rStyle w:val="1475"/>
                <w:rFonts w:ascii="Liberation Serif" w:hAnsi="Liberation Serif" w:cs="Liberation Serif"/>
                <w:sz w:val="24"/>
              </w:rPr>
              <w:t xml:space="preserve">_______________________________</w:t>
            </w:r>
            <w:r>
              <w:rPr>
                <w:rStyle w:val="1475"/>
                <w:rFonts w:ascii="Liberation Serif" w:hAnsi="Liberation Serif" w:cs="Liberation Serif"/>
                <w:i w:val="0"/>
                <w:sz w:val="24"/>
              </w:rPr>
            </w:r>
            <w:r>
              <w:rPr>
                <w:rStyle w:val="1475"/>
                <w:rFonts w:ascii="Liberation Serif" w:hAnsi="Liberation Serif" w:cs="Liberation Serif"/>
                <w:i w:val="0"/>
                <w:sz w:val="24"/>
              </w:rPr>
            </w:r>
          </w:p>
          <w:p>
            <w:pPr>
              <w:ind w:left="284" w:hanging="284"/>
              <w:jc w:val="center"/>
              <w:rPr>
                <w:rFonts w:ascii="Liberation Serif" w:hAnsi="Liberation Serif" w:cs="Liberation Serif"/>
                <w:shd w:val="clear" w:color="auto" w:fill="ffff99"/>
                <w:vertAlign w:val="superscript"/>
              </w:rPr>
            </w:pPr>
            <w:r>
              <w:rPr>
                <w:rStyle w:val="1475"/>
                <w:rFonts w:ascii="Liberation Serif" w:hAnsi="Liberation Serif" w:cs="Liberation Serif"/>
                <w:sz w:val="24"/>
              </w:rPr>
              <w:t xml:space="preserve">(НДС по итоговой стоимости, рублей)</w:t>
            </w:r>
            <w:r>
              <w:rPr>
                <w:rFonts w:ascii="Liberation Serif" w:hAnsi="Liberation Serif" w:cs="Liberation Serif"/>
                <w:shd w:val="clear" w:color="auto" w:fill="ffff99"/>
                <w:vertAlign w:val="superscript"/>
              </w:rPr>
            </w:r>
            <w:r>
              <w:rPr>
                <w:rFonts w:ascii="Liberation Serif" w:hAnsi="Liberation Serif" w:cs="Liberation Serif"/>
                <w:shd w:val="clear" w:color="auto" w:fill="ffff99"/>
                <w:vertAlign w:val="superscript"/>
              </w:rPr>
            </w:r>
          </w:p>
        </w:tc>
      </w:tr>
      <w:tr>
        <w:tblPrEx/>
        <w:trPr>
          <w:trHeight w:val="20"/>
        </w:trPr>
        <w:tc>
          <w:tcPr>
            <w:tcW w:w="5168" w:type="dxa"/>
            <w:vAlign w:val="center"/>
            <w:textDirection w:val="lrTb"/>
            <w:noWrap w:val="false"/>
          </w:tcPr>
          <w:p>
            <w:pPr>
              <w:ind w:left="34"/>
              <w:spacing w:after="12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итого с НДС, руб.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 w:themeFill="background1"/>
            <w:tcW w:w="4330" w:type="dxa"/>
            <w:vAlign w:val="bottom"/>
            <w:textDirection w:val="lrTb"/>
            <w:noWrap w:val="false"/>
          </w:tcPr>
          <w:p>
            <w:pPr>
              <w:ind w:left="284" w:hanging="284"/>
              <w:jc w:val="center"/>
              <w:spacing w:before="120"/>
              <w:rPr>
                <w:rStyle w:val="1475"/>
                <w:rFonts w:ascii="Liberation Serif" w:hAnsi="Liberation Serif" w:cs="Liberation Serif"/>
                <w:i w:val="0"/>
                <w:sz w:val="24"/>
              </w:rPr>
            </w:pPr>
            <w:r>
              <w:rPr>
                <w:rStyle w:val="1475"/>
                <w:rFonts w:ascii="Liberation Serif" w:hAnsi="Liberation Serif" w:cs="Liberation Serif"/>
                <w:sz w:val="24"/>
              </w:rPr>
              <w:t xml:space="preserve">_______________________________</w:t>
            </w:r>
            <w:r>
              <w:rPr>
                <w:rStyle w:val="1475"/>
                <w:rFonts w:ascii="Liberation Serif" w:hAnsi="Liberation Serif" w:cs="Liberation Serif"/>
                <w:i w:val="0"/>
                <w:sz w:val="24"/>
              </w:rPr>
            </w:r>
            <w:r>
              <w:rPr>
                <w:rStyle w:val="1475"/>
                <w:rFonts w:ascii="Liberation Serif" w:hAnsi="Liberation Serif" w:cs="Liberation Serif"/>
                <w:i w:val="0"/>
                <w:sz w:val="24"/>
              </w:rPr>
            </w:r>
          </w:p>
          <w:p>
            <w:pPr>
              <w:ind w:left="284" w:hanging="284"/>
              <w:jc w:val="center"/>
              <w:rPr>
                <w:rFonts w:ascii="Liberation Serif" w:hAnsi="Liberation Serif" w:cs="Liberation Serif"/>
                <w:shd w:val="clear" w:color="auto" w:fill="ffff99"/>
                <w:vertAlign w:val="superscript"/>
              </w:rPr>
            </w:pPr>
            <w:r>
              <w:rPr>
                <w:rStyle w:val="1475"/>
                <w:rFonts w:ascii="Liberation Serif" w:hAnsi="Liberation Serif" w:cs="Liberation Serif"/>
                <w:sz w:val="24"/>
              </w:rPr>
              <w:t xml:space="preserve">(НДС по итоговой стоимости, рублей)</w:t>
            </w:r>
            <w:r>
              <w:rPr>
                <w:rFonts w:ascii="Liberation Serif" w:hAnsi="Liberation Serif" w:cs="Liberation Serif"/>
                <w:shd w:val="clear" w:color="auto" w:fill="ffff99"/>
                <w:vertAlign w:val="superscript"/>
              </w:rPr>
            </w:r>
            <w:r>
              <w:rPr>
                <w:rFonts w:ascii="Liberation Serif" w:hAnsi="Liberation Serif" w:cs="Liberation Serif"/>
                <w:shd w:val="clear" w:color="auto" w:fill="ffff99"/>
                <w:vertAlign w:val="superscript"/>
              </w:rPr>
            </w:r>
          </w:p>
        </w:tc>
      </w:tr>
    </w:tbl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/>
      <w:bookmarkStart w:id="456" w:name="_Hlt440565644"/>
      <w:r/>
      <w:bookmarkEnd w:id="456"/>
      <w:r>
        <w:rPr>
          <w:rFonts w:ascii="Liberation Serif" w:hAnsi="Liberation Serif" w:cs="Liberation Serif"/>
        </w:rPr>
        <w:t xml:space="preserve">Участник добровольно увеличивает срок действия своей оферты на __________ дней.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Мы </w:t>
      </w:r>
      <w:r>
        <w:rPr>
          <w:rFonts w:ascii="Liberation Serif" w:hAnsi="Liberation Serif" w:cs="Liberation Serif"/>
        </w:rPr>
        <w:t xml:space="preserve">ознакомлены: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0"/>
          <w:numId w:val="41"/>
        </w:numPr>
        <w:ind w:left="0" w:firstLine="709"/>
        <w:jc w:val="both"/>
        <w:spacing w:before="120"/>
        <w:widowControl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</w:rPr>
        <w:t xml:space="preserve">с Политикой по противодействию мошенничеству и коррупции Группы «Интер РАО», размещенной на официальном сайте ПАО «Интер РАО» в сети «Интернет» </w:t>
      </w:r>
      <w:r>
        <w:rPr>
          <w:rFonts w:ascii="Liberation Serif" w:hAnsi="Liberation Serif" w:cs="Liberation Serif"/>
        </w:rPr>
        <w:t xml:space="preserve">по адресу </w:t>
      </w:r>
      <w:hyperlink r:id="rId59" w:tooltip="http://www.interrao.ru/upload/doc/Politika_po_protivodejstviu_moshennichestv_i_kor.pdf" w:history="1">
        <w:r>
          <w:rPr>
            <w:rStyle w:val="1360"/>
            <w:rFonts w:ascii="Liberation Serif" w:hAnsi="Liberation Serif" w:cs="Liberation Serif" w:eastAsiaTheme="majorEastAsia"/>
          </w:rPr>
          <w:t xml:space="preserve">http://www.interrao.ru/upload/doc/Politika_po_protivodejstviu_moshennichestv_i_kor.pdf</w:t>
        </w:r>
      </w:hyperlink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1491"/>
        <w:numPr>
          <w:ilvl w:val="0"/>
          <w:numId w:val="4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 Комплаенс политикой Группы «Интер РАО», размещенной на официальном сайте ПАО «Интер РАО» в сети «Интернет» по адресу </w:t>
      </w:r>
      <w:hyperlink r:id="rId60" w:tooltip="https://www.interrao.ru/upload/docs/Komplaens.pdf" w:history="1">
        <w:r>
          <w:rPr>
            <w:rStyle w:val="1360"/>
            <w:rFonts w:ascii="Liberation Serif" w:hAnsi="Liberation Serif" w:cs="Liberation Serif"/>
          </w:rPr>
          <w:t xml:space="preserve">https://www.interrao.ru/upload/docs/Komplaens.pdf</w:t>
        </w:r>
      </w:hyperlink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91"/>
        <w:numPr>
          <w:ilvl w:val="0"/>
          <w:numId w:val="4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 Кодексом корпоративной этики Группы «Интер РАО», размещенным на официальном сайте ПАО «Интер РАО» в сети «Интернет» по адресу </w:t>
      </w:r>
      <w:hyperlink r:id="rId61" w:tooltip="https://www.interrao.ru/upload/doc/Kodeks_korp_etiki_new.pdf" w:history="1">
        <w:r>
          <w:rPr>
            <w:rStyle w:val="1360"/>
            <w:rFonts w:ascii="Liberation Serif" w:hAnsi="Liberation Serif" w:cs="Liberation Serif"/>
          </w:rPr>
          <w:t xml:space="preserve">https://www.interrao.ru/upload/doc/Kodeks_korp_etiki_new.pdf</w:t>
        </w:r>
      </w:hyperlink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согласны с принимаемыми в Группе «Интер РАО» мерами, направленными на </w:t>
      </w:r>
      <w:r>
        <w:rPr>
          <w:rFonts w:ascii="Liberation Serif" w:hAnsi="Liberation Serif" w:cs="Liberation Serif"/>
        </w:rPr>
        <w:t xml:space="preserve">предупреждение и противодействие коррупции, а также предупреждения и предотвращения рисков нарушения антимонопольного законодательства, готовы представить справку о цепочке собственников, в случае принятия решения о заключении с нами договора по итогам зак</w:t>
      </w:r>
      <w:r>
        <w:rPr>
          <w:rFonts w:ascii="Liberation Serif" w:hAnsi="Liberation Serif" w:cs="Liberation Serif"/>
        </w:rPr>
        <w:t xml:space="preserve">упки,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ознакомлены с материалами, содержащимися в Извещении и Технических требованиях Заказчика, влияющими на стоимость продукции, и не имеем к ним претензий.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согласны с тем, что в случае, если нами не были учтены какие-либо расценки на поставляемую продукцию, которая должна быть поставлена в соответствии с </w:t>
      </w:r>
      <w:r>
        <w:rPr>
          <w:rFonts w:ascii="Liberation Serif" w:hAnsi="Liberation Serif" w:cs="Liberation Serif"/>
        </w:rPr>
        <w:t xml:space="preserve">предметом закупки, данная продукция будет в любом случае поставлена Заказчику в полном соответствии с требованиями Извещения, включая требования, содержащиеся в Извещении и Технических требованиях Заказчика, в пределах предлагаемой нами стоимости договора.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Также 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Настоящим гарантируем достоверность представленной нами в заявке информации и подтверждаем право Заказчика</w:t>
      </w:r>
      <w:r>
        <w:rPr>
          <w:rFonts w:ascii="Liberation Serif" w:hAnsi="Liberation Serif" w:cs="Liberation Serif"/>
        </w:rPr>
        <w:t xml:space="preserve"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согласны с тем, что </w:t>
      </w:r>
      <w:r>
        <w:rPr>
          <w:rFonts w:ascii="Liberation Serif" w:hAnsi="Liberation Serif" w:cs="Liberation Serif"/>
        </w:rPr>
        <w:t xml:space="preserve">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Извещения и условиями нашей заявки.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согласны с тем, что внесенная нами сумма обеспечения заявки, если о</w:t>
      </w:r>
      <w:r>
        <w:rPr>
          <w:rFonts w:ascii="Liberation Serif" w:hAnsi="Liberation Serif" w:cs="Liberation Serif"/>
        </w:rPr>
        <w:t xml:space="preserve">но предусмотрено Извещением, нам не возвращается и перечисляется Заказчику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Извещением порядке.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</w:rPr>
        <w:t xml:space="preserve">В случае если в отношении нас </w:t>
      </w:r>
      <w:r>
        <w:rPr>
          <w:rFonts w:ascii="Liberation Serif" w:hAnsi="Liberation Serif" w:cs="Liberation Serif"/>
          <w:color w:val="000000"/>
          <w:szCs w:val="28"/>
        </w:rPr>
        <w:t xml:space="preserve">иностранными государствами будут введены ограничительные меры и/и</w:t>
      </w:r>
      <w:r>
        <w:rPr>
          <w:rFonts w:ascii="Liberation Serif" w:hAnsi="Liberation Serif" w:cs="Liberation Serif"/>
          <w:color w:val="000000"/>
          <w:szCs w:val="28"/>
        </w:rPr>
        <w:t xml:space="preserve">ли в отношении бенефициарных владельцев (совокупная доля его прямого и (или) косвенного участия в этой организации составляет не менее 25 процентов) иностранными государствами будут введены ограничительные меры, и предоставления с нашей стороны в качестве </w:t>
      </w:r>
      <w:r>
        <w:rPr>
          <w:rFonts w:ascii="Liberation Serif" w:hAnsi="Liberation Serif" w:cs="Liberation Serif"/>
        </w:rPr>
        <w:t xml:space="preserve">обеспечения исполнения договора и/или возврата аванса и/или гарантийных обязательств </w:t>
      </w:r>
      <w:r>
        <w:rPr>
          <w:rFonts w:ascii="Liberation Serif" w:hAnsi="Liberation Serif" w:cs="Liberation Serif"/>
          <w:color w:val="000000"/>
          <w:szCs w:val="28"/>
        </w:rPr>
        <w:t xml:space="preserve">поручительства аффилированных с нами лиц, мы принимаем на себя обязательство письменно извещать Заказчика в течение 3-х рабочих дней со дня наступления следующих событий: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принятие решения о реорганизации или ликвидации Аффилированного лица;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принятие судом к производству заявления о признании Аффилированного лица несостоятельным (банкротом).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Настоящая заявка на участие в закупке дополняется следующими документами, включая неотъемлемые приложения: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Техническое предложение (форма 2); Спецификация техническая часть (для МТР) – на ____ л;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Письмо-согласие с проектом договора (форма 3) — на ____ л;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Коммерческое предложение – Спецификация (Коммерческое предложение на поставку товаров) (форма 4) (для МТР)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Сводная таблица стоимости работ, услуг (форма 5) – на ____ л;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Письмо-согласие с условиями оплаты (форма 6) – на ____ л;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Анкета Участника закупки (форма 7) – на ____ л;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перечне и годовых объемах выполнения аналогичных договоров (форма 8) – на ____ л;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материально-технических ресурсах (форма 9) – на ____ л;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кадровых ресурсах (форма 10) – на ____ л;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Опись документов, содержащихся в заявке на участие в закупке (форма 11) – на ____ л;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Информационное письмо о наличии у Участника закупки связей, носящих характер аффилированности с сотрудниками Заказчика или Организатора закупки (форма 12) – на ____ л;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об участии в судебных разбирательствах (форма 13) – на ____ л;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цепочке собственников компании (форма 14 (предоставляется победителем закупки в течении 2 (двух) рабочих дней после размещения Итогового протокола)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согласия на обработку персональных данных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План привлечения субподрядчиков (соисполнителей) (форма 15)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Согласие субподрядчика (соисполнителя) на привлечение к поставке товаров (выполнению работ, оказанию услуг) – на 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План распределения объемов поставок, выполнения работ, оказания услуг внутри коллективного Участника (форма 16)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Гарантийное письмо об отсутствии изменений в документах, представленных в рамках процедуры аккредитации поставщиков (форма 18)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/>
      <w:bookmarkStart w:id="457" w:name="_Hlk58969465"/>
      <w:r>
        <w:rPr>
          <w:rFonts w:ascii="Liberation Serif" w:hAnsi="Liberation Serif" w:cs="Liberation Serif"/>
          <w:i/>
          <w:color w:val="548dd4" w:themeColor="text2" w:themeTint="99"/>
        </w:rPr>
        <w:t xml:space="preserve">Декларация о соответствии Участника закупки (форма 19) на ____л.;</w:t>
      </w:r>
      <w:bookmarkEnd w:id="457"/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Информационное письмо о выборе способа обеспечения исполнения договора (форма 20) – на ___ л.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ind w:left="1418"/>
        <w:jc w:val="both"/>
        <w:widowControl/>
        <w:tabs>
          <w:tab w:val="left" w:pos="1418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</w:rPr>
      </w:pPr>
      <w:r/>
      <w:bookmarkStart w:id="458" w:name="_Ref34763774"/>
      <w:r>
        <w:rPr>
          <w:rFonts w:ascii="Liberation Serif" w:hAnsi="Liberation Serif" w:cs="Liberation Serif"/>
          <w:sz w:val="26"/>
        </w:rPr>
      </w:r>
      <w:r>
        <w:rPr>
          <w:rFonts w:ascii="Liberation Serif" w:hAnsi="Liberation Serif" w:cs="Liberation Serif"/>
          <w:sz w:val="26"/>
        </w:rPr>
      </w:r>
    </w:p>
    <w:tbl>
      <w:tblPr>
        <w:tblStyle w:val="1429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428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428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401"/>
        <w:numPr>
          <w:ilvl w:val="1"/>
          <w:numId w:val="49"/>
        </w:numPr>
        <w:contextualSpacing w:val="0"/>
        <w:spacing w:before="120" w:after="60"/>
        <w:rPr>
          <w:rFonts w:ascii="Liberation Serif" w:hAnsi="Liberation Serif" w:cs="Liberation Serif"/>
          <w:b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849" w:bottom="1134" w:left="1701" w:header="708" w:footer="708" w:gutter="0"/>
          <w:cols w:num="1" w:sep="0" w:space="708" w:equalWidth="1"/>
          <w:docGrid w:linePitch="360"/>
        </w:sectPr>
        <w:outlineLvl w:val="0"/>
      </w:pPr>
      <w:r/>
      <w:bookmarkStart w:id="459" w:name="_Toc309208622"/>
      <w:r>
        <w:rPr>
          <w:rFonts w:ascii="Liberation Serif" w:hAnsi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pStyle w:val="1401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  <w:outlineLvl w:val="1"/>
      </w:pPr>
      <w:r/>
      <w:bookmarkStart w:id="460" w:name="_Toc425777378"/>
      <w:r/>
      <w:bookmarkStart w:id="461" w:name="_Toc422244222"/>
      <w:r/>
      <w:bookmarkStart w:id="462" w:name="_Toc183079741"/>
      <w:r/>
      <w:bookmarkStart w:id="463" w:name="_Toc184153961"/>
      <w:r/>
      <w:bookmarkStart w:id="464" w:name="_Toc184154242"/>
      <w:r>
        <w:rPr>
          <w:rFonts w:ascii="Liberation Serif" w:hAnsi="Liberation Serif" w:cs="Liberation Serif"/>
        </w:rPr>
        <w:t xml:space="preserve">Инструкции по заполнению</w:t>
      </w:r>
      <w:bookmarkEnd w:id="459"/>
      <w:r/>
      <w:bookmarkEnd w:id="460"/>
      <w:r/>
      <w:bookmarkEnd w:id="461"/>
      <w:r/>
      <w:bookmarkEnd w:id="462"/>
      <w:r/>
      <w:bookmarkEnd w:id="463"/>
      <w:r/>
      <w:bookmarkEnd w:id="46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Письмо следует оформить на официальном бланке Участника закупки. Участник закупки присваивает письму дату и номер в соответствии с принятыми у него правилами документооборота.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должен указать свое полное наименование (с указанием организационно-правовой формы) и юридический адрес.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</w:t>
      </w:r>
      <w:r>
        <w:rPr>
          <w:rFonts w:ascii="Liberation Serif" w:hAnsi="Liberation Serif" w:cs="Liberation Serif"/>
        </w:rPr>
        <w:t xml:space="preserve">акупки должен указать стоимость поставляемой продукции/выполняемых работ/оказываемых услуг словами, в рублях, раздельно без НДС, величину НДС и вместе с НДС в соответствии со Сводной таблицей стоимости (графа «ИТОГО»). Цену следует указывать в формате ХХХ </w:t>
      </w:r>
      <w:r>
        <w:rPr>
          <w:rFonts w:ascii="Liberation Serif" w:hAnsi="Liberation Serif" w:cs="Liberation Serif"/>
        </w:rPr>
        <w:t xml:space="preserve">ХХХ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ХХХ,ХХ</w:t>
      </w:r>
      <w:r>
        <w:rPr>
          <w:rFonts w:ascii="Liberation Serif" w:hAnsi="Liberation Serif" w:cs="Liberation Serif"/>
        </w:rPr>
        <w:t xml:space="preserve"> руб., например: «1 234 567,89 руб. (Один миллион двести тридцать четыре тысячи пятьсот шестьдесят семь руб. восемьдесят девять коп.)».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вправе увеличить срок действия заявки на участие в закупке сверх предусмотренного в Извещении.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849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  <w:t xml:space="preserve">Письмо должно быть подписано и скреплено печатью в соответствии с требованиями.</w:t>
      </w:r>
      <w:bookmarkStart w:id="465" w:name="_Toc422244223"/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1401"/>
        <w:numPr>
          <w:ilvl w:val="1"/>
          <w:numId w:val="49"/>
        </w:numPr>
        <w:contextualSpacing w:val="0"/>
        <w:ind w:left="0" w:firstLine="709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466" w:name="_Toc425777379"/>
      <w:r/>
      <w:bookmarkStart w:id="467" w:name="_Toc183079742"/>
      <w:r/>
      <w:bookmarkStart w:id="468" w:name="_Toc184153962"/>
      <w:r/>
      <w:bookmarkStart w:id="469" w:name="_Toc184154243"/>
      <w:r/>
      <w:bookmarkStart w:id="470" w:name="_Toc127615084"/>
      <w:r/>
      <w:bookmarkStart w:id="471" w:name="_Ref216752873"/>
      <w:r/>
      <w:bookmarkStart w:id="472" w:name="_Ref300307304"/>
      <w:r/>
      <w:bookmarkStart w:id="473" w:name="_Ref300308441"/>
      <w:r/>
      <w:bookmarkStart w:id="474" w:name="_Ref300308442"/>
      <w:r/>
      <w:bookmarkStart w:id="475" w:name="_Ref304305102"/>
      <w:r/>
      <w:bookmarkStart w:id="476" w:name="_Toc309208626"/>
      <w:r/>
      <w:bookmarkStart w:id="477" w:name="_Ref316464350"/>
      <w:r/>
      <w:bookmarkStart w:id="478" w:name="_Ref316488055"/>
      <w:r>
        <w:rPr>
          <w:rFonts w:ascii="Liberation Serif" w:hAnsi="Liberation Serif" w:cs="Liberation Serif"/>
          <w:b/>
        </w:rPr>
        <w:t xml:space="preserve">Техническое предложение (форма 2)</w:t>
      </w:r>
      <w:bookmarkEnd w:id="465"/>
      <w:r/>
      <w:bookmarkEnd w:id="466"/>
      <w:r/>
      <w:bookmarkEnd w:id="467"/>
      <w:r/>
      <w:bookmarkEnd w:id="468"/>
      <w:r/>
      <w:bookmarkEnd w:id="469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479" w:name="_Toc425777380"/>
      <w:r/>
      <w:bookmarkStart w:id="480" w:name="_Ref180575073"/>
      <w:r/>
      <w:bookmarkStart w:id="481" w:name="_Toc183079743"/>
      <w:r/>
      <w:bookmarkStart w:id="482" w:name="_Toc184153963"/>
      <w:r/>
      <w:bookmarkStart w:id="483" w:name="_Toc184154244"/>
      <w:r/>
      <w:bookmarkStart w:id="484" w:name="_Ref187880148"/>
      <w:r>
        <w:rPr>
          <w:rFonts w:ascii="Liberation Serif" w:hAnsi="Liberation Serif" w:cs="Liberation Serif"/>
          <w:b/>
        </w:rPr>
        <w:t xml:space="preserve">Форма Технического предложения на поставку товара</w:t>
      </w:r>
      <w:bookmarkEnd w:id="479"/>
      <w:r/>
      <w:bookmarkEnd w:id="480"/>
      <w:r/>
      <w:bookmarkEnd w:id="481"/>
      <w:r/>
      <w:bookmarkEnd w:id="482"/>
      <w:r/>
      <w:bookmarkEnd w:id="483"/>
      <w:r/>
      <w:bookmarkEnd w:id="48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 года №________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Техническое предложение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Style w:val="1475"/>
          <w:rFonts w:ascii="Liberation Serif" w:hAnsi="Liberation Serif" w:cs="Liberation Serif"/>
          <w:color w:val="548dd4" w:themeColor="text2" w:themeTint="99"/>
          <w:sz w:val="24"/>
        </w:rPr>
      </w:pPr>
      <w:r>
        <w:rPr>
          <w:rStyle w:val="1475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[представляется в случае полного согласия со всеми требованиями (разделами) технического задания и его приложениями</w:t>
      </w:r>
      <w:r>
        <w:rPr>
          <w:rStyle w:val="1475"/>
          <w:rFonts w:ascii="Liberation Serif" w:hAnsi="Liberation Serif" w:cs="Liberation Serif"/>
          <w:color w:val="548dd4" w:themeColor="text2" w:themeTint="99"/>
          <w:sz w:val="24"/>
        </w:rPr>
        <w:t xml:space="preserve">]</w:t>
      </w:r>
      <w:r>
        <w:rPr>
          <w:rStyle w:val="1475"/>
          <w:rFonts w:ascii="Liberation Serif" w:hAnsi="Liberation Serif" w:cs="Liberation Serif"/>
          <w:color w:val="548dd4" w:themeColor="text2" w:themeTint="99"/>
          <w:sz w:val="24"/>
        </w:rPr>
      </w:r>
      <w:r>
        <w:rPr>
          <w:rStyle w:val="1475"/>
          <w:rFonts w:ascii="Liberation Serif" w:hAnsi="Liberation Serif" w:cs="Liberation Serif"/>
          <w:color w:val="548dd4" w:themeColor="text2" w:themeTint="99"/>
          <w:sz w:val="24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Наименование и адрес Участника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  <w:color w:val="000000"/>
        </w:rPr>
        <w:t xml:space="preserve">:_</w:t>
      </w:r>
      <w:r>
        <w:rPr>
          <w:rFonts w:ascii="Liberation Serif" w:hAnsi="Liberation Serif" w:cs="Liberation Serif"/>
          <w:color w:val="000000"/>
        </w:rPr>
        <w:t xml:space="preserve">________________________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закупки: ____________________________________________________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всеми требованиями (разделами) технического задания и его приложениями.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Style w:val="1475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475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[В случае если участник закупки предлагает к поставке товары включенные в реестры, указанные в постановлении Правительства Российской Федерации от 23.12.2024 № 1875 «О мерах по пре</w:t>
      </w:r>
      <w:r>
        <w:rPr>
          <w:rStyle w:val="1475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информация о продукции предоставляется в следующем виде:</w:t>
      </w:r>
      <w:r>
        <w:rPr>
          <w:rStyle w:val="1475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1475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tbl>
      <w:tblPr>
        <w:tblW w:w="99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>
        <w:tblPrEx/>
        <w:trPr/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/>
            <w:bookmarkStart w:id="485" w:name="_Hlk188432499"/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п/п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Наименование позиции (краткое), указанное в «Спецификации (Техническая часть)»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Реестр Минпромторга/ЕАЭС/Российского ПО/ПО ЕАЭС (предложение участника)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записи в Реестре Минпромторга/ЕАЭС/Российского ПО/ПО ЕАЭС (предложение участника)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textDirection w:val="lrTb"/>
            <w:noWrap w:val="false"/>
          </w:tcPr>
          <w:p>
            <w:pPr>
              <w:jc w:val="center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Количество баллов за выполнение на территории РФ/ЕАСЭ соответствующих операций (предложение участника)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Уровень РЭП (предложение участника)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ПО соответствует дополнительным требования по ПП РФ (предложение участника) 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1.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краткое наименование позиции из 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Спецификации_Тех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»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в какой Реестр внесен товар»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номер реестровой записи из выбранного ранее Реестра»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количество баллов за выполнение на территории РФ/ЕАСЭ соответствующих операций (в случае их начисления)»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(1 уровень/2 уровень/Нет уровня)»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2-х вариантов (Да/Нет)»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2.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…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bookmarkEnd w:id="485"/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Style w:val="1475"/>
          <w:rFonts w:ascii="Liberation Serif" w:hAnsi="Liberation Serif" w:cs="Liberation Serif"/>
          <w:color w:val="548dd4" w:themeColor="text2" w:themeTint="99"/>
          <w:sz w:val="24"/>
        </w:rPr>
        <w:t xml:space="preserve">]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сроками поставки товаров, выполнения работ, оказания услуг, в том числе промежуточными, установленными в техническом задании Заказчика.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сроками гарантии на поставленные товары, выполненные работы, оказанные услуги, установленные в техническом задании Заказчика.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1429"/>
        <w:tblW w:w="4928" w:type="dxa"/>
        <w:tblInd w:w="464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08"/>
      </w:tblGrid>
      <w:tr>
        <w:tblPrEx/>
        <w:trPr>
          <w:gridAfter w:val="1"/>
        </w:trPr>
        <w:tc>
          <w:tcPr>
            <w:tcW w:w="4820" w:type="dxa"/>
            <w:textDirection w:val="lrTb"/>
            <w:noWrap w:val="false"/>
          </w:tcPr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vertAlign w:val="superscript"/>
              </w:rPr>
            </w:r>
          </w:p>
        </w:tc>
      </w:tr>
      <w:tr>
        <w:tblPrEx/>
        <w:trPr/>
        <w:tc>
          <w:tcPr>
            <w:gridSpan w:val="2"/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vertAlign w:val="superscript"/>
              </w:rPr>
            </w:r>
          </w:p>
        </w:tc>
      </w:tr>
      <w:tr>
        <w:tblPrEx/>
        <w:trPr/>
        <w:tc>
          <w:tcPr>
            <w:gridSpan w:val="2"/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486" w:name="_Ref180575086"/>
      <w:r/>
      <w:bookmarkStart w:id="487" w:name="_Toc183079744"/>
      <w:r/>
      <w:bookmarkStart w:id="488" w:name="_Toc184153964"/>
      <w:r/>
      <w:bookmarkStart w:id="489" w:name="_Toc184154245"/>
      <w:r>
        <w:rPr>
          <w:rFonts w:ascii="Liberation Serif" w:hAnsi="Liberation Serif" w:cs="Liberation Serif"/>
          <w:b/>
        </w:rPr>
        <w:t xml:space="preserve">Форма Технического предложения на поставку эквивалентного товара</w:t>
      </w:r>
      <w:bookmarkEnd w:id="486"/>
      <w:r/>
      <w:bookmarkEnd w:id="487"/>
      <w:r/>
      <w:bookmarkEnd w:id="488"/>
      <w:r/>
      <w:bookmarkEnd w:id="48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 года №________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Техническое предложение на поставку эквивалентного товара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Style w:val="1475"/>
          <w:rFonts w:ascii="Liberation Serif" w:hAnsi="Liberation Serif" w:cs="Liberation Serif"/>
          <w:color w:val="548dd4" w:themeColor="text2" w:themeTint="99"/>
          <w:sz w:val="24"/>
        </w:rPr>
      </w:pPr>
      <w:r>
        <w:rPr>
          <w:rStyle w:val="1475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[представляется в случае предложения Участником закупки к поставке эквивалентного товара</w:t>
      </w:r>
      <w:r>
        <w:rPr>
          <w:rStyle w:val="1475"/>
          <w:rFonts w:ascii="Liberation Serif" w:hAnsi="Liberation Serif" w:cs="Liberation Serif"/>
          <w:color w:val="548dd4" w:themeColor="text2" w:themeTint="99"/>
          <w:sz w:val="24"/>
        </w:rPr>
        <w:t xml:space="preserve">]</w:t>
      </w:r>
      <w:r>
        <w:rPr>
          <w:rStyle w:val="1475"/>
          <w:rFonts w:ascii="Liberation Serif" w:hAnsi="Liberation Serif" w:cs="Liberation Serif"/>
          <w:color w:val="548dd4" w:themeColor="text2" w:themeTint="99"/>
          <w:sz w:val="24"/>
        </w:rPr>
      </w:r>
      <w:r>
        <w:rPr>
          <w:rStyle w:val="1475"/>
          <w:rFonts w:ascii="Liberation Serif" w:hAnsi="Liberation Serif" w:cs="Liberation Serif"/>
          <w:color w:val="548dd4" w:themeColor="text2" w:themeTint="99"/>
          <w:sz w:val="24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Наименование и адрес Участника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  <w:color w:val="000000"/>
        </w:rPr>
        <w:t xml:space="preserve">:_</w:t>
      </w:r>
      <w:r>
        <w:rPr>
          <w:rFonts w:ascii="Liberation Serif" w:hAnsi="Liberation Serif" w:cs="Liberation Serif"/>
          <w:color w:val="000000"/>
        </w:rPr>
        <w:t xml:space="preserve">________________________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закупки: ____________________________________________________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tbl>
      <w:tblPr>
        <w:tblW w:w="96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6"/>
        <w:gridCol w:w="3096"/>
        <w:gridCol w:w="3210"/>
        <w:gridCol w:w="66"/>
      </w:tblGrid>
      <w:tr>
        <w:tblPrEx/>
        <w:trPr>
          <w:tblHeader/>
        </w:trPr>
        <w:tc>
          <w:tcPr>
            <w:gridSpan w:val="5"/>
            <w:tcBorders>
              <w:bottom w:val="single" w:color="auto" w:sz="4" w:space="0"/>
            </w:tcBorders>
            <w:tcW w:w="9606" w:type="dxa"/>
            <w:textDirection w:val="lrTb"/>
            <w:noWrap w:val="false"/>
          </w:tcPr>
          <w:p>
            <w:pPr>
              <w:pStyle w:val="143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позиции в 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«Спецификации (Техническая часть)»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: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u w:val="single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Наименование товара: 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gridAfter w:val="1"/>
        </w:trPr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pStyle w:val="1435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№ п/п</w:t>
            </w:r>
            <w:r>
              <w:rPr>
                <w:rFonts w:ascii="Liberation Serif" w:hAnsi="Liberation Serif" w:cs="Liberation Serif"/>
                <w:szCs w:val="22"/>
              </w:rPr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676" w:type="dxa"/>
            <w:vAlign w:val="center"/>
            <w:textDirection w:val="lrTb"/>
            <w:noWrap w:val="false"/>
          </w:tcPr>
          <w:p>
            <w:pPr>
              <w:pStyle w:val="1435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Параметр/характеристика товара, требуемого к поставке Заказчиком (заполняется согласно </w:t>
            </w:r>
            <w:r>
              <w:rPr>
                <w:rFonts w:ascii="Liberation Serif" w:hAnsi="Liberation Serif" w:cs="Liberation Serif"/>
              </w:rPr>
              <w:t xml:space="preserve">технической документации на </w:t>
            </w:r>
            <w:r>
              <w:rPr>
                <w:rFonts w:ascii="Liberation Serif" w:hAnsi="Liberation Serif" w:cs="Liberation Serif"/>
                <w:szCs w:val="22"/>
              </w:rPr>
              <w:t xml:space="preserve">товар)</w:t>
            </w:r>
            <w:r>
              <w:rPr>
                <w:rFonts w:ascii="Liberation Serif" w:hAnsi="Liberation Serif" w:cs="Liberation Serif"/>
                <w:szCs w:val="22"/>
              </w:rPr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3096" w:type="dxa"/>
            <w:vAlign w:val="center"/>
            <w:textDirection w:val="lrTb"/>
            <w:noWrap w:val="false"/>
          </w:tcPr>
          <w:p>
            <w:pPr>
              <w:pStyle w:val="1435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Значение параметра/характеристики товара, требуемого к поставке Заказчиком (заполняется согласно </w:t>
            </w:r>
            <w:r>
              <w:rPr>
                <w:rFonts w:ascii="Liberation Serif" w:hAnsi="Liberation Serif" w:cs="Liberation Serif"/>
              </w:rPr>
              <w:t xml:space="preserve">технической документации на </w:t>
            </w:r>
            <w:r>
              <w:rPr>
                <w:rFonts w:ascii="Liberation Serif" w:hAnsi="Liberation Serif" w:cs="Liberation Serif"/>
                <w:szCs w:val="22"/>
              </w:rPr>
              <w:t xml:space="preserve">товар)</w:t>
            </w:r>
            <w:r>
              <w:rPr>
                <w:rFonts w:ascii="Liberation Serif" w:hAnsi="Liberation Serif" w:cs="Liberation Serif"/>
                <w:szCs w:val="22"/>
              </w:rPr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3210" w:type="dxa"/>
            <w:vAlign w:val="center"/>
            <w:textDirection w:val="lrTb"/>
            <w:noWrap w:val="false"/>
          </w:tcPr>
          <w:p>
            <w:pPr>
              <w:pStyle w:val="1435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Значение параметра/характеристики товара, являющегося по мнению Участника закупки эквивалентом и предложенного Участником закупки</w:t>
            </w:r>
            <w:r>
              <w:rPr>
                <w:rFonts w:ascii="Liberation Serif" w:hAnsi="Liberation Serif" w:cs="Liberation Serif"/>
                <w:szCs w:val="22"/>
              </w:rPr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pPr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pPr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…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</w:tbl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tbl>
      <w:tblPr>
        <w:tblW w:w="96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6"/>
        <w:gridCol w:w="3096"/>
        <w:gridCol w:w="3210"/>
        <w:gridCol w:w="66"/>
      </w:tblGrid>
      <w:tr>
        <w:tblPrEx/>
        <w:trPr>
          <w:tblHeader/>
        </w:trPr>
        <w:tc>
          <w:tcPr>
            <w:gridSpan w:val="5"/>
            <w:tcBorders>
              <w:bottom w:val="single" w:color="auto" w:sz="4" w:space="0"/>
            </w:tcBorders>
            <w:tcW w:w="9606" w:type="dxa"/>
            <w:textDirection w:val="lrTb"/>
            <w:noWrap w:val="false"/>
          </w:tcPr>
          <w:p>
            <w:pPr>
              <w:pStyle w:val="143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</w:rPr>
              <w:t xml:space="preserve">№ позиции в 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«Спецификации (Техническая часть)»</w:t>
            </w:r>
            <w:r>
              <w:rPr>
                <w:rFonts w:ascii="Liberation Serif" w:hAnsi="Liberation Serif" w:cs="Liberation Serif"/>
              </w:rPr>
              <w:t xml:space="preserve">: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24"/>
              </w:rPr>
              <w:t xml:space="preserve"> 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[и т.д. для каждой позиции</w:t>
            </w:r>
            <w:r>
              <w:rPr>
                <w:rFonts w:ascii="Liberation Serif" w:hAnsi="Liberation Serif" w:cs="Liberation Serif"/>
                <w:color w:val="548dd4" w:themeColor="text2" w:themeTint="99"/>
              </w:rPr>
              <w:t xml:space="preserve">]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Наименование товара: 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gridAfter w:val="1"/>
        </w:trPr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pStyle w:val="1435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№ п/п</w:t>
            </w:r>
            <w:r>
              <w:rPr>
                <w:rFonts w:ascii="Liberation Serif" w:hAnsi="Liberation Serif" w:cs="Liberation Serif"/>
                <w:szCs w:val="22"/>
              </w:rPr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676" w:type="dxa"/>
            <w:vAlign w:val="center"/>
            <w:textDirection w:val="lrTb"/>
            <w:noWrap w:val="false"/>
          </w:tcPr>
          <w:p>
            <w:pPr>
              <w:pStyle w:val="1435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Параметр/характеристика товара, требуемого к поставке Заказчиком (заполняется согласно </w:t>
            </w:r>
            <w:r>
              <w:rPr>
                <w:rFonts w:ascii="Liberation Serif" w:hAnsi="Liberation Serif" w:cs="Liberation Serif"/>
              </w:rPr>
              <w:t xml:space="preserve">технической документации на </w:t>
            </w:r>
            <w:r>
              <w:rPr>
                <w:rFonts w:ascii="Liberation Serif" w:hAnsi="Liberation Serif" w:cs="Liberation Serif"/>
                <w:szCs w:val="22"/>
              </w:rPr>
              <w:t xml:space="preserve">товар)</w:t>
            </w:r>
            <w:r>
              <w:rPr>
                <w:rFonts w:ascii="Liberation Serif" w:hAnsi="Liberation Serif" w:cs="Liberation Serif"/>
                <w:szCs w:val="22"/>
              </w:rPr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3096" w:type="dxa"/>
            <w:vAlign w:val="center"/>
            <w:textDirection w:val="lrTb"/>
            <w:noWrap w:val="false"/>
          </w:tcPr>
          <w:p>
            <w:pPr>
              <w:pStyle w:val="1435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Значение параметра/характеристики товара, требуемого к поставке Заказчиком (заполняется согласно </w:t>
            </w:r>
            <w:r>
              <w:rPr>
                <w:rFonts w:ascii="Liberation Serif" w:hAnsi="Liberation Serif" w:cs="Liberation Serif"/>
              </w:rPr>
              <w:t xml:space="preserve">технической документации на </w:t>
            </w:r>
            <w:r>
              <w:rPr>
                <w:rFonts w:ascii="Liberation Serif" w:hAnsi="Liberation Serif" w:cs="Liberation Serif"/>
                <w:szCs w:val="22"/>
              </w:rPr>
              <w:t xml:space="preserve">товар)</w:t>
            </w:r>
            <w:r>
              <w:rPr>
                <w:rFonts w:ascii="Liberation Serif" w:hAnsi="Liberation Serif" w:cs="Liberation Serif"/>
                <w:szCs w:val="22"/>
              </w:rPr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3210" w:type="dxa"/>
            <w:vAlign w:val="center"/>
            <w:textDirection w:val="lrTb"/>
            <w:noWrap w:val="false"/>
          </w:tcPr>
          <w:p>
            <w:pPr>
              <w:pStyle w:val="1435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Значение параметра/характеристики товара, являющегося по мнению Участника закупки эквивалентом и предложенного Участником закупки</w:t>
            </w:r>
            <w:r>
              <w:rPr>
                <w:rFonts w:ascii="Liberation Serif" w:hAnsi="Liberation Serif" w:cs="Liberation Serif"/>
                <w:szCs w:val="22"/>
              </w:rPr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pPr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</w:r>
            <w:r>
              <w:rPr>
                <w:rFonts w:ascii="Liberation Serif" w:hAnsi="Liberation Serif" w:cs="Liberation Serif"/>
                <w:sz w:val="26"/>
              </w:rPr>
            </w:r>
            <w:r>
              <w:rPr>
                <w:rFonts w:ascii="Liberation Serif" w:hAnsi="Liberation Serif" w:cs="Liberation Serif"/>
                <w:sz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pPr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…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</w:tbl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both"/>
        <w:spacing w:before="120"/>
        <w:widowControl/>
        <w:rPr>
          <w:rFonts w:ascii="Liberation Serif" w:hAnsi="Liberation Serif" w:cs="Liberation Serif"/>
        </w:rPr>
      </w:pPr>
      <w:r/>
      <w:bookmarkStart w:id="490" w:name="_Hlk96591888"/>
      <w:r>
        <w:rPr>
          <w:rFonts w:ascii="Liberation Serif" w:hAnsi="Liberation Serif" w:cs="Liberation Serif"/>
        </w:rPr>
        <w:t xml:space="preserve">Согласны со сроками поставки товаров, выполнения работ, оказания услуг, в том числе промежуточными, установленными в техническом задании Заказчика.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сроками гарантии на поставленные товары, выполненные работы, оказанные услуги, установленные в техническом задании Заказчика.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всеми остальными требованиями (разделами) технического задания и его приложениями</w:t>
      </w:r>
      <w:bookmarkEnd w:id="49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Style w:val="1475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475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[В случае если участник закупки предлагает к поставке товары включенные в реестры, указанные в постановлении Правительства Российской Федерации от </w:t>
      </w:r>
      <w:r>
        <w:rPr>
          <w:rStyle w:val="1475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информация о продукции </w:t>
      </w:r>
      <w:r>
        <w:rPr>
          <w:rStyle w:val="1475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предоставляется в следующем виде:</w:t>
      </w:r>
      <w:r>
        <w:rPr>
          <w:rStyle w:val="1475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1475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tbl>
      <w:tblPr>
        <w:tblW w:w="99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>
        <w:tblPrEx/>
        <w:trPr/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п/п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Наименование позиции (краткое), указанное в «Спецификации (Техническая часть)»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Реестр Минпромторга/ЕАЭС/Российского ПО/ПО ЕАЭС (предложение участника)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записи в Реестре Минпромторга/ЕАЭС/Российского ПО/ПО ЕАЭС (предложение участника)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textDirection w:val="lrTb"/>
            <w:noWrap w:val="false"/>
          </w:tcPr>
          <w:p>
            <w:pPr>
              <w:jc w:val="center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Количество баллов за выполнение на территории РФ/ЕАСЭ соответствующих операций (предложение участника)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Уровень РЭП (предложение участника)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ПО соответствует дополнительным требования по ПП РФ (предложение участника) 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1.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краткое наименование позиции из 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Спецификации_Тех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»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в какой Реестр внесен товар»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номер реестровой записи из выбранного ранее Реестра»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количество баллов за выполнение на территории РФ/ЕАСЭ соответствующих операций (в случае их начисления)»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(1 уровень/2 уровень/Нет уровня)»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2-х вариантов (Да/Нет)»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2.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…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Style w:val="1475"/>
          <w:rFonts w:ascii="Liberation Serif" w:hAnsi="Liberation Serif" w:cs="Liberation Serif"/>
          <w:color w:val="548dd4" w:themeColor="text2" w:themeTint="99"/>
          <w:sz w:val="24"/>
        </w:rPr>
        <w:t xml:space="preserve">]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tbl>
      <w:tblPr>
        <w:tblStyle w:val="1429"/>
        <w:tblW w:w="4928" w:type="dxa"/>
        <w:tblInd w:w="464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08"/>
      </w:tblGrid>
      <w:tr>
        <w:tblPrEx/>
        <w:trPr>
          <w:gridAfter w:val="1"/>
        </w:trPr>
        <w:tc>
          <w:tcPr>
            <w:tcW w:w="4820" w:type="dxa"/>
            <w:textDirection w:val="lrTb"/>
            <w:noWrap w:val="false"/>
          </w:tcPr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gridSpan w:val="2"/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gridSpan w:val="2"/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491" w:name="_Toc425777381"/>
      <w:r/>
      <w:bookmarkStart w:id="492" w:name="_Toc183079745"/>
      <w:r/>
      <w:bookmarkStart w:id="493" w:name="_Toc184153965"/>
      <w:r/>
      <w:bookmarkStart w:id="494" w:name="_Toc184154246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491"/>
      <w:r/>
      <w:bookmarkEnd w:id="492"/>
      <w:r/>
      <w:bookmarkEnd w:id="493"/>
      <w:r/>
      <w:bookmarkEnd w:id="49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/>
      <w:bookmarkStart w:id="495" w:name="_Hlk96585747"/>
      <w:r>
        <w:rPr>
          <w:rFonts w:ascii="Liberation Serif" w:hAnsi="Liberation Serif" w:cs="Liberation Serif"/>
        </w:rPr>
        <w:t xml:space="preserve">Заполняется в случае поставки товаров, в иных случаях данная форма не заполняется и не предоставляется</w:t>
      </w:r>
      <w:bookmarkEnd w:id="495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/>
      <w:bookmarkStart w:id="496" w:name="_Hlk96585740"/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</w:t>
      </w:r>
      <w:bookmarkEnd w:id="496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/>
      <w:bookmarkStart w:id="497" w:name="_Hlk96585778"/>
      <w:r>
        <w:rPr>
          <w:rFonts w:ascii="Liberation Serif" w:hAnsi="Liberation Serif" w:cs="Liberation Serif"/>
        </w:rPr>
        <w:t xml:space="preserve">Техническое предложение заполняется с указанием </w:t>
      </w:r>
      <w:bookmarkStart w:id="498" w:name="_Hlk188539089"/>
      <w:r/>
      <w:bookmarkEnd w:id="497"/>
      <w:r>
        <w:rPr>
          <w:rFonts w:ascii="Liberation Serif" w:hAnsi="Liberation Serif" w:cs="Liberation Serif"/>
        </w:rPr>
        <w:t xml:space="preserve">Предмета договора в соответствии с Извещением о проведении закупки</w:t>
      </w:r>
      <w:bookmarkEnd w:id="498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/>
      <w:bookmarkStart w:id="499" w:name="_Hlk96585802"/>
      <w:r>
        <w:rPr>
          <w:rFonts w:ascii="Liberation Serif" w:hAnsi="Liberation Serif" w:cs="Liberation Serif"/>
        </w:rPr>
        <w:t xml:space="preserve">Участник представляет Техническое предложение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_Ref180575073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), в котором указывает свое согласие со всеми требованиями (разделами) технического задания и его приложениями, либо Техническое предложение на поставку эквивалентного товара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_Ref180575086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10.2.2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), если техническим заданием предусмотрена такая возможность</w:t>
      </w:r>
      <w:bookmarkEnd w:id="499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/>
      <w:bookmarkStart w:id="500" w:name="_Hlk96616148"/>
      <w:r>
        <w:rPr>
          <w:rFonts w:ascii="Liberation Serif" w:hAnsi="Liberation Serif" w:cs="Liberation Serif"/>
        </w:rPr>
        <w:t xml:space="preserve">В Техническом предложении на поставку эквивалентного товара описываются все позиции «Спецификации (Техническая част</w:t>
      </w:r>
      <w:r>
        <w:rPr>
          <w:rFonts w:ascii="Liberation Serif" w:hAnsi="Liberation Serif" w:cs="Liberation Serif"/>
        </w:rPr>
        <w:t xml:space="preserve">ь)», по которым Участник предлагает эквивалентный товар, за исключением эквивалентных товаров, полный перечень параметров/характеристик которых и их значений, указан в опросных листах (в случае их включения в состав Раздела 7 «Техническая часть» Извещения)</w:t>
      </w:r>
      <w:bookmarkEnd w:id="500"/>
      <w:r>
        <w:rPr>
          <w:rFonts w:ascii="Liberation Serif" w:hAnsi="Liberation Serif" w:cs="Liberation Serif"/>
        </w:rPr>
        <w:t xml:space="preserve">.</w:t>
      </w:r>
      <w:bookmarkStart w:id="501" w:name="_Hlk96585943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предложения к поставке эквивалентного товара </w:t>
      </w:r>
      <w:r>
        <w:rPr>
          <w:rFonts w:ascii="Liberation Serif" w:hAnsi="Liberation Serif" w:cs="Liberation Serif"/>
          <w:b/>
          <w:u w:val="single"/>
        </w:rPr>
        <w:t xml:space="preserve">на все позиции или только на часть позиций</w:t>
      </w:r>
      <w:r>
        <w:rPr>
          <w:rFonts w:ascii="Liberation Serif" w:hAnsi="Liberation Serif" w:cs="Liberation Serif"/>
        </w:rPr>
        <w:t xml:space="preserve">, Участник кроме вышеупомянутого описания, должен подтвердить свое согласие с остальными требованиями технического задания и его приложениями</w:t>
      </w:r>
      <w:bookmarkEnd w:id="501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/>
      <w:bookmarkStart w:id="502" w:name="_Hlk96585959"/>
      <w:r>
        <w:rPr>
          <w:rFonts w:ascii="Liberation Serif" w:hAnsi="Liberation Serif" w:cs="Liberation Serif"/>
        </w:rPr>
        <w:t xml:space="preserve">В случае предложения к поставке эквивалентной продукции, заполнение формы Технического предложения на поставку эквивалентного товара является обязательным. Условия поставки эквивалентной прод</w:t>
      </w:r>
      <w:r>
        <w:rPr>
          <w:rFonts w:ascii="Liberation Serif" w:hAnsi="Liberation Serif" w:cs="Liberation Serif"/>
        </w:rPr>
        <w:t xml:space="preserve">укции содержатся в Разделе 7 «Техническая часть» Извещения. В столбце «Параметр/характеристика товара (заполняется согласно технической документации на товар)» Участник указывает наименование всех параметров, содержащихся в технической документации на това</w:t>
      </w:r>
      <w:r>
        <w:rPr>
          <w:rFonts w:ascii="Liberation Serif" w:hAnsi="Liberation Serif" w:cs="Liberation Serif"/>
        </w:rPr>
        <w:t xml:space="preserve">р, требуемый к поставке Организатором / Заказчиком закупки. Не заполнение данного приложения, непредоставление согласия по установленной в приложении и инструкции форме, а также не указание всех параметров при предложении к поставке эквивалентного товара, </w:t>
      </w:r>
      <w:r>
        <w:rPr>
          <w:rFonts w:ascii="Liberation Serif" w:hAnsi="Liberation Serif" w:cs="Liberation Serif"/>
          <w:u w:val="single"/>
        </w:rPr>
        <w:t xml:space="preserve">является безусловным основанием для отклонения заявки Участника</w:t>
      </w:r>
      <w:bookmarkEnd w:id="502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503" w:name="_Hlk96585977"/>
      <w:r>
        <w:rPr>
          <w:rFonts w:ascii="Liberation Serif" w:hAnsi="Liberation Serif" w:cs="Liberation Serif"/>
        </w:rPr>
        <w:t xml:space="preserve">Техническое предложение будет служить основой д</w:t>
      </w:r>
      <w:r>
        <w:rPr>
          <w:rFonts w:ascii="Liberation Serif" w:hAnsi="Liberation Serif" w:cs="Liberation Serif"/>
        </w:rPr>
        <w:t xml:space="preserve">ля подготовки приложения к договору.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так, чтобы ее можно было с минимальными изменениями включить в договор</w:t>
      </w:r>
      <w:bookmarkEnd w:id="503"/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Участник закупки в составе технического предложения предоставляет информацию о включении предлагаемой им продукции в реестры (номера реестровых записей и иная информация, указанная в формах </w:t>
      </w:r>
      <w:r>
        <w:rPr>
          <w:rFonts w:ascii="Liberation Serif" w:hAnsi="Liberation Serif" w:cs="Liberation Serif"/>
          <w:color w:val="000000"/>
        </w:rPr>
        <w:fldChar w:fldCharType="begin"/>
      </w:r>
      <w:r>
        <w:rPr>
          <w:rFonts w:ascii="Liberation Serif" w:hAnsi="Liberation Serif" w:cs="Liberation Serif"/>
          <w:color w:val="000000"/>
        </w:rPr>
        <w:instrText xml:space="preserve"> REF _Ref187880148 \r \h  \* MERGEFORMAT </w:instrText>
      </w:r>
      <w:r>
        <w:rPr>
          <w:rFonts w:ascii="Liberation Serif" w:hAnsi="Liberation Serif" w:cs="Liberation Serif"/>
          <w:color w:val="000000"/>
        </w:rPr>
        <w:fldChar w:fldCharType="separate"/>
      </w:r>
      <w:r>
        <w:rPr>
          <w:rFonts w:ascii="Liberation Serif" w:hAnsi="Liberation Serif" w:cs="Liberation Serif"/>
          <w:color w:val="000000"/>
        </w:rPr>
        <w:t xml:space="preserve">10.2.1</w:t>
      </w:r>
      <w:r>
        <w:rPr>
          <w:rFonts w:ascii="Liberation Serif" w:hAnsi="Liberation Serif" w:cs="Liberation Serif"/>
          <w:color w:val="000000"/>
        </w:rPr>
        <w:fldChar w:fldCharType="end"/>
      </w:r>
      <w:r>
        <w:rPr>
          <w:rFonts w:ascii="Liberation Serif" w:hAnsi="Liberation Serif" w:cs="Liberation Serif"/>
          <w:color w:val="000000"/>
        </w:rPr>
        <w:t xml:space="preserve">, </w:t>
      </w:r>
      <w:r>
        <w:rPr>
          <w:rFonts w:ascii="Liberation Serif" w:hAnsi="Liberation Serif" w:cs="Liberation Serif"/>
          <w:color w:val="000000"/>
        </w:rPr>
        <w:fldChar w:fldCharType="begin"/>
      </w:r>
      <w:r>
        <w:rPr>
          <w:rFonts w:ascii="Liberation Serif" w:hAnsi="Liberation Serif" w:cs="Liberation Serif"/>
          <w:color w:val="000000"/>
        </w:rPr>
        <w:instrText xml:space="preserve"> REF _Ref180575086 \r \h  \* MERGEFORMAT </w:instrText>
      </w:r>
      <w:r>
        <w:rPr>
          <w:rFonts w:ascii="Liberation Serif" w:hAnsi="Liberation Serif" w:cs="Liberation Serif"/>
          <w:color w:val="000000"/>
        </w:rPr>
        <w:fldChar w:fldCharType="separate"/>
      </w:r>
      <w:r>
        <w:rPr>
          <w:rFonts w:ascii="Liberation Serif" w:hAnsi="Liberation Serif" w:cs="Liberation Serif"/>
          <w:color w:val="000000"/>
        </w:rPr>
        <w:t xml:space="preserve">10.2.2</w:t>
      </w:r>
      <w:r>
        <w:rPr>
          <w:rFonts w:ascii="Liberation Serif" w:hAnsi="Liberation Serif" w:cs="Liberation Serif"/>
          <w:color w:val="000000"/>
        </w:rPr>
        <w:fldChar w:fldCharType="end"/>
      </w:r>
      <w:bookmarkStart w:id="504" w:name="_Hlk188433502"/>
      <w:r/>
      <w:bookmarkStart w:id="505" w:name="_Toc422244227"/>
      <w:r>
        <w:rPr>
          <w:rFonts w:ascii="Liberation Serif" w:hAnsi="Liberation Serif" w:cs="Liberation Serif"/>
          <w:color w:val="000000"/>
        </w:rPr>
        <w:t xml:space="preserve">) </w:t>
      </w:r>
      <w:bookmarkStart w:id="506" w:name="_Hlk188432578"/>
      <w:r>
        <w:rPr>
          <w:rFonts w:ascii="Liberation Serif" w:hAnsi="Liberation Serif" w:cs="Liberation Serif"/>
          <w:color w:val="000000"/>
        </w:rPr>
        <w:t xml:space="preserve">в случаях предусмотренных </w:t>
      </w:r>
      <w:r>
        <w:rPr>
          <w:rFonts w:ascii="Liberation Serif" w:hAnsi="Liberation Serif" w:cs="Liberation Serif"/>
        </w:rPr>
        <w:t xml:space="preserve">постановлением Правительства Российской Федерации от </w:t>
      </w:r>
      <w:r>
        <w:rPr>
          <w:rFonts w:ascii="Liberation Serif" w:hAnsi="Liberation Serif" w:cs="Liberation Serif"/>
        </w:rPr>
        <w:t xml:space="preserve">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лиц». В случае установления </w:t>
      </w:r>
      <w:r>
        <w:rPr>
          <w:rFonts w:ascii="Liberation Serif" w:hAnsi="Liberation Serif" w:cs="Liberation Serif" w:eastAsiaTheme="minorHAnsi"/>
          <w:lang w:eastAsia="en-US"/>
        </w:rPr>
        <w:t xml:space="preserve">запрет</w:t>
      </w:r>
      <w:r>
        <w:rPr>
          <w:rFonts w:ascii="Liberation Serif" w:hAnsi="Liberation Serif" w:cs="Liberation Serif" w:eastAsiaTheme="minorHAnsi"/>
          <w:lang w:eastAsia="en-US"/>
        </w:rPr>
        <w:t xml:space="preserve">а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</w:t>
      </w:r>
      <w:r>
        <w:rPr>
          <w:rFonts w:ascii="Liberation Serif" w:hAnsi="Liberation Serif" w:cs="Liberation Serif"/>
        </w:rPr>
        <w:t xml:space="preserve"> и непредоставления данной информации, заявка участника будет отклонена. В случае установления </w:t>
      </w:r>
      <w:r>
        <w:rPr>
          <w:rFonts w:ascii="Liberation Serif" w:hAnsi="Liberation Serif" w:cs="Liberation Serif" w:eastAsiaTheme="minorHAnsi"/>
          <w:lang w:eastAsia="en-US"/>
        </w:rPr>
        <w:t xml:space="preserve">ограничения</w:t>
      </w:r>
      <w:r>
        <w:rPr>
          <w:rFonts w:ascii="Liberation Serif" w:hAnsi="Liberation Serif" w:cs="Liberation Serif" w:eastAsiaTheme="minorHAnsi"/>
          <w:lang w:eastAsia="en-US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 и непредоставления данной информации, </w:t>
      </w:r>
      <w:r>
        <w:rPr>
          <w:rFonts w:ascii="Liberation Serif" w:hAnsi="Liberation Serif" w:cs="Liberation Serif"/>
        </w:rPr>
        <w:t xml:space="preserve">предлагаемый участником товар будет приравниваться к товарам происходящим из иностранных государств.</w:t>
      </w:r>
      <w:bookmarkEnd w:id="504"/>
      <w:r/>
      <w:bookmarkEnd w:id="506"/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507" w:name="_Toc425777382"/>
      <w:r/>
      <w:bookmarkStart w:id="508" w:name="_Toc183079746"/>
      <w:r/>
      <w:bookmarkStart w:id="509" w:name="_Toc184153966"/>
      <w:r/>
      <w:bookmarkStart w:id="510" w:name="_Toc184154247"/>
      <w:r>
        <w:rPr>
          <w:rFonts w:ascii="Liberation Serif" w:hAnsi="Liberation Serif" w:cs="Liberation Serif"/>
          <w:b/>
        </w:rPr>
        <w:t xml:space="preserve">Форма Технического предложения для выполнения работ/оказания услуг</w:t>
      </w:r>
      <w:bookmarkEnd w:id="470"/>
      <w:r/>
      <w:bookmarkEnd w:id="471"/>
      <w:r/>
      <w:bookmarkEnd w:id="472"/>
      <w:r/>
      <w:bookmarkEnd w:id="473"/>
      <w:r/>
      <w:bookmarkEnd w:id="474"/>
      <w:r/>
      <w:bookmarkEnd w:id="475"/>
      <w:r/>
      <w:bookmarkEnd w:id="476"/>
      <w:r/>
      <w:bookmarkEnd w:id="477"/>
      <w:r/>
      <w:bookmarkEnd w:id="478"/>
      <w:r/>
      <w:bookmarkEnd w:id="505"/>
      <w:r/>
      <w:bookmarkEnd w:id="507"/>
      <w:r/>
      <w:bookmarkEnd w:id="508"/>
      <w:r/>
      <w:bookmarkEnd w:id="509"/>
      <w:r/>
      <w:bookmarkEnd w:id="51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color w:val="548dd4" w:themeColor="text2" w:themeTint="99"/>
          <w:shd w:val="clear" w:color="auto" w:fill="ffff99"/>
        </w:rPr>
      </w:pPr>
      <w:r>
        <w:rPr>
          <w:rStyle w:val="1475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[заполняется с указанием названия лота]</w:t>
      </w:r>
      <w:r>
        <w:rPr>
          <w:rFonts w:ascii="Liberation Serif" w:hAnsi="Liberation Serif" w:cs="Liberation Serif"/>
          <w:color w:val="548dd4" w:themeColor="text2" w:themeTint="99"/>
          <w:shd w:val="clear" w:color="auto" w:fill="ffff99"/>
        </w:rPr>
      </w:r>
      <w:r>
        <w:rPr>
          <w:rFonts w:ascii="Liberation Serif" w:hAnsi="Liberation Serif" w:cs="Liberation Serif"/>
          <w:color w:val="548dd4" w:themeColor="text2" w:themeTint="99"/>
          <w:shd w:val="clear" w:color="auto" w:fill="ffff99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 года №________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Техническое предложение на выполнение работ/оказание услуг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Наименование и адрес Участника закупки: _________________________________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rPr>
          <w:rFonts w:ascii="Liberation Serif" w:hAnsi="Liberation Serif" w:cs="Liberation Serif"/>
          <w:i/>
          <w:color w:val="000000"/>
        </w:rPr>
      </w:pPr>
      <w:r/>
      <w:bookmarkStart w:id="511" w:name="_Hlk188536897"/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 </w:t>
      </w:r>
      <w:r>
        <w:rPr>
          <w:rFonts w:ascii="Liberation Serif" w:hAnsi="Liberation Serif" w:cs="Liberation Serif"/>
          <w:color w:val="000000"/>
        </w:rPr>
        <w:t xml:space="preserve">________________</w:t>
      </w:r>
      <w:bookmarkEnd w:id="511"/>
      <w:r>
        <w:rPr>
          <w:rFonts w:ascii="Liberation Serif" w:hAnsi="Liberation Serif" w:cs="Liberation Serif"/>
          <w:i/>
          <w:color w:val="000000"/>
        </w:rPr>
      </w:r>
      <w:r>
        <w:rPr>
          <w:rFonts w:ascii="Liberation Serif" w:hAnsi="Liberation Serif" w:cs="Liberation Serif"/>
          <w:i/>
          <w:color w:val="000000"/>
        </w:rPr>
      </w:r>
    </w:p>
    <w:p>
      <w:pPr>
        <w:rPr>
          <w:rFonts w:ascii="Liberation Serif" w:hAnsi="Liberation Serif" w:cs="Liberation Serif"/>
          <w:i/>
          <w:color w:val="000000"/>
        </w:rPr>
      </w:pPr>
      <w:r>
        <w:rPr>
          <w:rFonts w:ascii="Liberation Serif" w:hAnsi="Liberation Serif" w:cs="Liberation Serif"/>
          <w:i/>
          <w:color w:val="000000"/>
        </w:rPr>
      </w:r>
      <w:r>
        <w:rPr>
          <w:rFonts w:ascii="Liberation Serif" w:hAnsi="Liberation Serif" w:cs="Liberation Serif"/>
          <w:i/>
          <w:color w:val="000000"/>
        </w:rPr>
      </w:r>
      <w:r>
        <w:rPr>
          <w:rFonts w:ascii="Liberation Serif" w:hAnsi="Liberation Serif" w:cs="Liberation Serif"/>
          <w:i/>
          <w:color w:val="000000"/>
        </w:rPr>
      </w:r>
    </w:p>
    <w:p>
      <w:pPr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Здесь Участник закупки </w:t>
      </w:r>
      <w:bookmarkStart w:id="512" w:name="_Hlk96586194"/>
      <w:r>
        <w:rPr>
          <w:rFonts w:ascii="Liberation Serif" w:hAnsi="Liberation Serif" w:cs="Liberation Serif"/>
          <w:i/>
          <w:color w:val="548dd4" w:themeColor="text2" w:themeTint="99"/>
        </w:rPr>
        <w:t xml:space="preserve">в соответствии с инструкцией указывает: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 свое согласие со всеми требованиями (разделами) технического задания и его приложениями 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либо предлагает свой вариант выполнения (если техническим заданием установлено такое требование, предусмотрено такое</w:t>
      </w:r>
      <w:bookmarkEnd w:id="512"/>
      <w:r>
        <w:rPr>
          <w:rFonts w:ascii="Liberation Serif" w:hAnsi="Liberation Serif" w:cs="Liberation Serif"/>
          <w:i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cs="Liberation Serif"/>
          <w:color w:val="000000"/>
          <w:sz w:val="26"/>
          <w:szCs w:val="26"/>
        </w:rPr>
      </w:r>
      <w:r>
        <w:rPr>
          <w:rFonts w:ascii="Liberation Serif" w:hAnsi="Liberation Serif" w:cs="Liberation Serif"/>
          <w:color w:val="000000"/>
          <w:sz w:val="26"/>
          <w:szCs w:val="26"/>
        </w:rPr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tbl>
      <w:tblPr>
        <w:tblStyle w:val="1429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401"/>
        <w:numPr>
          <w:ilvl w:val="2"/>
          <w:numId w:val="49"/>
        </w:numPr>
        <w:contextualSpacing w:val="0"/>
        <w:jc w:val="both"/>
        <w:spacing w:before="60" w:after="60"/>
        <w:rPr>
          <w:rFonts w:ascii="Liberation Serif" w:hAnsi="Liberation Serif" w:cs="Liberation Serif"/>
          <w:sz w:val="22"/>
          <w:szCs w:val="22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/>
      <w:bookmarkStart w:id="513" w:name="_Toc127615086"/>
      <w:r/>
      <w:bookmarkStart w:id="514" w:name="_Toc309208628"/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1401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515" w:name="_Toc425777384"/>
      <w:r/>
      <w:bookmarkStart w:id="516" w:name="_Toc422244228"/>
      <w:r/>
      <w:bookmarkStart w:id="517" w:name="_Toc183079747"/>
      <w:r/>
      <w:bookmarkStart w:id="518" w:name="_Toc184153967"/>
      <w:r/>
      <w:bookmarkStart w:id="519" w:name="_Toc184154248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513"/>
      <w:r/>
      <w:bookmarkEnd w:id="514"/>
      <w:r/>
      <w:bookmarkEnd w:id="515"/>
      <w:r/>
      <w:bookmarkEnd w:id="516"/>
      <w:r/>
      <w:bookmarkEnd w:id="517"/>
      <w:r/>
      <w:bookmarkEnd w:id="518"/>
      <w:r/>
      <w:bookmarkEnd w:id="51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Заполняется в случае выполнения работ/оказания услуг, в иных случаях данная форма не заполняется и не предоставляется.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Техническое предложение заполняется с указанием </w:t>
      </w:r>
      <w:bookmarkStart w:id="520" w:name="_Hlk188539108"/>
      <w:r>
        <w:rPr>
          <w:rFonts w:ascii="Liberation Serif" w:hAnsi="Liberation Serif" w:cs="Liberation Serif"/>
        </w:rPr>
        <w:t xml:space="preserve">Предмета договора в соответствии с Извещением о проведении закупки</w:t>
      </w:r>
      <w:bookmarkEnd w:id="520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техническом предложении Участник указывает свое согласие со всеми требованиями (разделами) технического задания и его приложениями либо предлагает свой вариант выполнения (если техническим заданием установлено такое требование, предусмотрено такое). </w:t>
      </w:r>
      <w:bookmarkStart w:id="521" w:name="_Hlk105683694"/>
      <w:r>
        <w:rPr>
          <w:rFonts w:ascii="Liberation Serif" w:hAnsi="Liberation Serif" w:cs="Liberation Serif"/>
        </w:rPr>
        <w:t xml:space="preserve">Непредоставление согласия по установленной в приложении и инструкции форме является безусловным основанием для отклонения заявки </w:t>
      </w:r>
      <w:bookmarkEnd w:id="521"/>
      <w:r>
        <w:rPr>
          <w:rFonts w:ascii="Liberation Serif" w:hAnsi="Liberation Serif" w:cs="Liberation Serif"/>
        </w:rPr>
        <w:t xml:space="preserve">Участника.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/>
      <w:bookmarkStart w:id="522" w:name="_Hlk185329260"/>
      <w:r>
        <w:rPr>
          <w:rFonts w:ascii="Liberation Serif" w:hAnsi="Liberation Serif" w:cs="Liberation Serif"/>
        </w:rPr>
        <w:t xml:space="preserve">Наличие согласия со сроками гарантии на поставленные товары, выполненные работы, оказанные услуги, установленные в техническом задании Заказчика, является обязательным. Отсутствие согласия является основанием для отклонения заявки Участника.</w:t>
      </w:r>
      <w:bookmarkEnd w:id="52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Техническое предложение будет служить основой дл</w:t>
      </w:r>
      <w:r>
        <w:rPr>
          <w:rFonts w:ascii="Liberation Serif" w:hAnsi="Liberation Serif" w:cs="Liberation Serif"/>
        </w:rPr>
        <w:t xml:space="preserve">я подготовки приложения к договору.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так, чтобы ее можно было с минимальными изменениями включить в договор.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523" w:name="_Toc183079748"/>
      <w:r/>
      <w:bookmarkStart w:id="524" w:name="_Toc184153968"/>
      <w:r/>
      <w:bookmarkStart w:id="525" w:name="_Toc184154249"/>
      <w:r/>
      <w:bookmarkStart w:id="526" w:name="_Toc422244233"/>
      <w:r>
        <w:rPr>
          <w:rFonts w:ascii="Liberation Serif" w:hAnsi="Liberation Serif" w:cs="Liberation Serif"/>
          <w:b/>
        </w:rPr>
        <w:t xml:space="preserve">Спецификация (техническая часть) (для МТР)</w:t>
      </w:r>
      <w:bookmarkEnd w:id="523"/>
      <w:r/>
      <w:bookmarkEnd w:id="524"/>
      <w:r/>
      <w:bookmarkEnd w:id="525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соответствии с «Инструкцией по заполнению» размещенной в указанном файле формата X</w:t>
      </w:r>
      <w:r>
        <w:rPr>
          <w:rFonts w:ascii="Liberation Serif" w:hAnsi="Liberation Serif" w:cs="Liberation Serif"/>
          <w:i/>
          <w:color w:val="548dd4" w:themeColor="text2" w:themeTint="99"/>
          <w:lang w:val="en-US"/>
        </w:rPr>
        <w:t xml:space="preserve">LSX</w:t>
      </w:r>
      <w:r>
        <w:rPr>
          <w:rFonts w:ascii="Liberation Serif" w:hAnsi="Liberation Serif" w:cs="Liberation Serif"/>
          <w:color w:val="548dd4" w:themeColor="text2" w:themeTint="99"/>
          <w:szCs w:val="28"/>
        </w:rPr>
        <w:t xml:space="preserve">]</w:t>
      </w:r>
      <w:r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r>
      <w:r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527" w:name="_Toc425777395"/>
      <w:r/>
      <w:bookmarkStart w:id="528" w:name="_Toc183079749"/>
      <w:r/>
      <w:bookmarkStart w:id="529" w:name="_Toc184153969"/>
      <w:r/>
      <w:bookmarkStart w:id="530" w:name="_Toc184154250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527"/>
      <w:r/>
      <w:bookmarkEnd w:id="528"/>
      <w:r/>
      <w:bookmarkEnd w:id="529"/>
      <w:r/>
      <w:bookmarkEnd w:id="53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49"/>
        </w:numPr>
        <w:ind w:left="0" w:firstLine="709"/>
        <w:jc w:val="both"/>
        <w:spacing w:before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Спецификация (техническая часть), заполненная в соответствии с «Инструкцией по заполнению» размещенной в указанном файле, необходимо предоставить в составе заявки в формате X</w:t>
      </w:r>
      <w:r>
        <w:rPr>
          <w:rFonts w:ascii="Liberation Serif" w:hAnsi="Liberation Serif" w:cs="Liberation Serif"/>
          <w:lang w:val="en-US"/>
        </w:rPr>
        <w:t xml:space="preserve">LSX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spacing w:before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Дополнительные требования к заполнению приведены в Инструкции по заполнению шаблона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spacing w:before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49"/>
        </w:numPr>
        <w:contextualSpacing w:val="0"/>
        <w:ind w:left="0" w:firstLine="709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531" w:name="_Toc130043639"/>
      <w:r/>
      <w:bookmarkStart w:id="532" w:name="_Toc130043640"/>
      <w:r/>
      <w:bookmarkStart w:id="533" w:name="_Toc130043643"/>
      <w:r/>
      <w:bookmarkStart w:id="534" w:name="_Toc130043645"/>
      <w:r/>
      <w:bookmarkStart w:id="535" w:name="_Toc130043647"/>
      <w:r/>
      <w:bookmarkStart w:id="536" w:name="_Toc130043650"/>
      <w:r/>
      <w:bookmarkStart w:id="537" w:name="_Toc130043659"/>
      <w:r/>
      <w:bookmarkStart w:id="538" w:name="_Toc130043667"/>
      <w:r/>
      <w:bookmarkStart w:id="539" w:name="_Toc130043675"/>
      <w:r/>
      <w:bookmarkStart w:id="540" w:name="_Toc130043711"/>
      <w:r/>
      <w:bookmarkStart w:id="541" w:name="_Toc130043718"/>
      <w:r/>
      <w:bookmarkStart w:id="542" w:name="_Toc130043719"/>
      <w:r/>
      <w:bookmarkStart w:id="543" w:name="_Hlt22846931"/>
      <w:r/>
      <w:bookmarkStart w:id="544" w:name="_Toc184154419"/>
      <w:r/>
      <w:bookmarkStart w:id="545" w:name="_Ref70131640"/>
      <w:r/>
      <w:bookmarkStart w:id="546" w:name="_Toc77970259"/>
      <w:r/>
      <w:bookmarkStart w:id="547" w:name="_Toc90385118"/>
      <w:r/>
      <w:bookmarkStart w:id="548" w:name="_Toc309208629"/>
      <w:r/>
      <w:bookmarkStart w:id="549" w:name="_Toc425777385"/>
      <w:r/>
      <w:bookmarkStart w:id="550" w:name="_Ref63957390"/>
      <w:r/>
      <w:bookmarkStart w:id="551" w:name="_Toc64719476"/>
      <w:r/>
      <w:bookmarkStart w:id="552" w:name="_Toc69112532"/>
      <w:r/>
      <w:bookmarkEnd w:id="531"/>
      <w:r/>
      <w:bookmarkEnd w:id="532"/>
      <w:r/>
      <w:bookmarkEnd w:id="533"/>
      <w:r/>
      <w:bookmarkEnd w:id="534"/>
      <w:r/>
      <w:bookmarkEnd w:id="535"/>
      <w:r/>
      <w:bookmarkEnd w:id="536"/>
      <w:r/>
      <w:bookmarkEnd w:id="537"/>
      <w:r/>
      <w:bookmarkEnd w:id="538"/>
      <w:r/>
      <w:bookmarkEnd w:id="539"/>
      <w:r/>
      <w:bookmarkEnd w:id="540"/>
      <w:r/>
      <w:bookmarkEnd w:id="541"/>
      <w:r/>
      <w:bookmarkEnd w:id="542"/>
      <w:r/>
      <w:bookmarkEnd w:id="543"/>
      <w:r>
        <w:rPr>
          <w:rFonts w:ascii="Liberation Serif" w:hAnsi="Liberation Serif" w:cs="Liberation Serif"/>
          <w:b/>
        </w:rPr>
        <w:t xml:space="preserve">Письмо-согласие с проектом договора (форма 3)</w:t>
      </w:r>
      <w:bookmarkEnd w:id="54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553" w:name="_Toc184154532"/>
      <w:r/>
      <w:bookmarkStart w:id="554" w:name="_Toc90385119"/>
      <w:r/>
      <w:bookmarkStart w:id="555" w:name="_Toc309208630"/>
      <w:r/>
      <w:bookmarkStart w:id="556" w:name="_Toc425777386"/>
      <w:r/>
      <w:bookmarkStart w:id="557" w:name="_Toc184154420"/>
      <w:r/>
      <w:bookmarkEnd w:id="526"/>
      <w:r/>
      <w:bookmarkEnd w:id="545"/>
      <w:r/>
      <w:bookmarkEnd w:id="546"/>
      <w:r/>
      <w:bookmarkEnd w:id="547"/>
      <w:r/>
      <w:bookmarkEnd w:id="548"/>
      <w:r/>
      <w:bookmarkEnd w:id="549"/>
      <w:r>
        <w:rPr>
          <w:rFonts w:ascii="Liberation Serif" w:hAnsi="Liberation Serif" w:cs="Liberation Serif"/>
          <w:b/>
        </w:rPr>
        <w:t xml:space="preserve">Форма Письма-согласия с проектом договора</w:t>
      </w:r>
      <w:bookmarkEnd w:id="553"/>
      <w:r/>
      <w:bookmarkEnd w:id="554"/>
      <w:r/>
      <w:bookmarkEnd w:id="555"/>
      <w:r/>
      <w:bookmarkEnd w:id="556"/>
      <w:r/>
      <w:bookmarkEnd w:id="55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bookmarkEnd w:id="550"/>
      <w:r/>
      <w:bookmarkEnd w:id="551"/>
      <w:r/>
      <w:bookmarkEnd w:id="552"/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sz w:val="22"/>
        </w:rPr>
      </w:r>
      <w:r>
        <w:rPr>
          <w:rFonts w:ascii="Liberation Serif" w:hAnsi="Liberation Serif" w:cs="Liberation Serif"/>
          <w:sz w:val="22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color w:val="000000"/>
        </w:rPr>
        <w:t xml:space="preserve">Настоящим подтверждаем свое согласие со всеми условиями проекта договора, предусмотренным Извещением.</w:t>
      </w:r>
      <w:r>
        <w:rPr>
          <w:rFonts w:ascii="Liberation Serif" w:hAnsi="Liberation Serif" w:cs="Liberation Serif"/>
          <w:color w:val="000000"/>
          <w:sz w:val="22"/>
          <w:szCs w:val="22"/>
        </w:rPr>
      </w:r>
      <w:r>
        <w:rPr>
          <w:rFonts w:ascii="Liberation Serif" w:hAnsi="Liberation Serif" w:cs="Liberation Serif"/>
          <w:color w:val="000000"/>
          <w:sz w:val="22"/>
          <w:szCs w:val="22"/>
        </w:rPr>
      </w:r>
    </w:p>
    <w:p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color w:val="000000"/>
          <w:sz w:val="22"/>
          <w:szCs w:val="22"/>
        </w:rPr>
      </w:r>
      <w:r>
        <w:rPr>
          <w:rFonts w:ascii="Liberation Serif" w:hAnsi="Liberation Serif" w:cs="Liberation Serif"/>
          <w:color w:val="000000"/>
          <w:sz w:val="22"/>
          <w:szCs w:val="22"/>
        </w:rPr>
      </w:r>
      <w:r>
        <w:rPr>
          <w:rFonts w:ascii="Liberation Serif" w:hAnsi="Liberation Serif" w:cs="Liberation Serif"/>
          <w:color w:val="000000"/>
          <w:sz w:val="22"/>
          <w:szCs w:val="22"/>
        </w:rPr>
      </w:r>
    </w:p>
    <w:tbl>
      <w:tblPr>
        <w:tblStyle w:val="1429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  <w:sectPr>
          <w:footerReference w:type="default" r:id="rId16"/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401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558" w:name="_Toc422244239"/>
      <w:r/>
      <w:bookmarkStart w:id="559" w:name="_Toc90385120"/>
      <w:r/>
      <w:bookmarkStart w:id="560" w:name="_Toc309208631"/>
      <w:r/>
      <w:bookmarkStart w:id="561" w:name="_Toc425777387"/>
      <w:r/>
      <w:bookmarkStart w:id="562" w:name="_Toc183079752"/>
      <w:r/>
      <w:bookmarkStart w:id="563" w:name="_Toc184153972"/>
      <w:r/>
      <w:bookmarkStart w:id="564" w:name="_Toc184154253"/>
      <w:r>
        <w:rPr>
          <w:rFonts w:ascii="Liberation Serif" w:hAnsi="Liberation Serif" w:cs="Liberation Serif"/>
          <w:b/>
        </w:rPr>
        <w:t xml:space="preserve">Инструкции по заполнению Протокола разногласий к проекту </w:t>
      </w:r>
      <w:bookmarkEnd w:id="558"/>
      <w:r>
        <w:rPr>
          <w:rFonts w:ascii="Liberation Serif" w:hAnsi="Liberation Serif" w:cs="Liberation Serif"/>
          <w:b/>
        </w:rPr>
        <w:t xml:space="preserve">договора</w:t>
      </w:r>
      <w:bookmarkEnd w:id="559"/>
      <w:r/>
      <w:bookmarkEnd w:id="560"/>
      <w:r/>
      <w:bookmarkEnd w:id="561"/>
      <w:r/>
      <w:bookmarkEnd w:id="562"/>
      <w:r/>
      <w:bookmarkEnd w:id="563"/>
      <w:r/>
      <w:bookmarkEnd w:id="56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/>
      <w:bookmarkStart w:id="565" w:name="_Toc422244240"/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руководствуется опубликованным проектом договора, при этом в договоре может быть предусмотрена вариативность исполнения отдельных его положений. При наличии в проекте договора вариативности исполнения отдельных его положений, </w:t>
      </w:r>
      <w:r>
        <w:rPr>
          <w:rFonts w:ascii="Liberation Serif" w:hAnsi="Liberation Serif" w:cs="Liberation Serif"/>
        </w:rPr>
        <w:t xml:space="preserve">вариант</w:t>
      </w:r>
      <w:r>
        <w:rPr>
          <w:rFonts w:ascii="Liberation Serif" w:hAnsi="Liberation Serif" w:cs="Liberation Serif"/>
        </w:rPr>
        <w:t xml:space="preserve"> обозначенный как приоритетный имеет первостепенное значение для Заказчика</w:t>
      </w:r>
      <w:r>
        <w:rPr>
          <w:rFonts w:ascii="Liberation Serif" w:hAnsi="Liberation Serif" w:cs="Liberation Serif"/>
        </w:rPr>
        <w:t xml:space="preserve">, а остальные варианты второстепенными. Участник соглашается, что окончательное решение о выборе вариативного условия остается за Заказчиком, а Участник, в случае признания его победителем согласен заключить договор на условиях, приоритетных для Заказчика.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Условия договора будут определяться в соответствии с Технической частью Извещения.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любом случае Участник должен иметь в виду, что предост</w:t>
      </w:r>
      <w:r>
        <w:rPr>
          <w:rFonts w:ascii="Liberation Serif" w:hAnsi="Liberation Serif" w:cs="Liberation Serif"/>
        </w:rPr>
        <w:t xml:space="preserve">авление Участником согласия с подготовленным Заказчиком исходным проектом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49"/>
        <w:numPr>
          <w:ilvl w:val="0"/>
          <w:numId w:val="0"/>
        </w:numPr>
        <w:ind w:left="1701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1"/>
          <w:numId w:val="49"/>
        </w:numPr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566" w:name="_Toc183079756"/>
      <w:r/>
      <w:bookmarkStart w:id="567" w:name="_Toc184153976"/>
      <w:r/>
      <w:bookmarkStart w:id="568" w:name="_Toc184154257"/>
      <w:r/>
      <w:bookmarkStart w:id="569" w:name="_Toc425777396"/>
      <w:r/>
      <w:bookmarkStart w:id="570" w:name="_Ref316488083"/>
      <w:r/>
      <w:bookmarkStart w:id="571" w:name="_Toc425777404"/>
      <w:r/>
      <w:bookmarkStart w:id="572" w:name="_Ref55335823"/>
      <w:r/>
      <w:bookmarkStart w:id="573" w:name="_Ref55336359"/>
      <w:r/>
      <w:bookmarkStart w:id="574" w:name="_Toc57314675"/>
      <w:r/>
      <w:bookmarkStart w:id="575" w:name="_Toc69728989"/>
      <w:r/>
      <w:bookmarkStart w:id="576" w:name="_Toc309208632"/>
      <w:r/>
      <w:bookmarkEnd w:id="458"/>
      <w:r/>
      <w:bookmarkEnd w:id="565"/>
      <w:r>
        <w:rPr>
          <w:rFonts w:ascii="Liberation Serif" w:hAnsi="Liberation Serif" w:cs="Liberation Serif"/>
          <w:b/>
          <w:color w:val="000000"/>
        </w:rPr>
        <w:t xml:space="preserve">Спецификация (Коммерческое предложение на поставку товаров) </w:t>
      </w:r>
      <w:r>
        <w:rPr>
          <w:rFonts w:ascii="Liberation Serif" w:hAnsi="Liberation Serif" w:cs="Liberation Serif"/>
          <w:b/>
        </w:rPr>
        <w:t xml:space="preserve">(форма 4)</w:t>
      </w:r>
      <w:bookmarkEnd w:id="566"/>
      <w:r/>
      <w:bookmarkEnd w:id="567"/>
      <w:r/>
      <w:bookmarkEnd w:id="56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соответствии с «Инструкцией по заполнению» размещенной в указанном файле формата X</w:t>
      </w:r>
      <w:r>
        <w:rPr>
          <w:rFonts w:ascii="Liberation Serif" w:hAnsi="Liberation Serif" w:cs="Liberation Serif"/>
          <w:i/>
          <w:color w:val="548dd4" w:themeColor="text2" w:themeTint="99"/>
          <w:lang w:val="en-US"/>
        </w:rPr>
        <w:t xml:space="preserve">LSX</w:t>
      </w:r>
      <w:r>
        <w:rPr>
          <w:rFonts w:ascii="Liberation Serif" w:hAnsi="Liberation Serif" w:cs="Liberation Serif"/>
          <w:color w:val="548dd4" w:themeColor="text2" w:themeTint="99"/>
          <w:szCs w:val="28"/>
        </w:rPr>
        <w:t xml:space="preserve">]</w:t>
      </w:r>
      <w:r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r>
      <w:r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401"/>
        <w:contextualSpacing w:val="0"/>
        <w:ind w:left="1134"/>
        <w:spacing w:before="120" w:after="60"/>
        <w:rPr>
          <w:rFonts w:ascii="Liberation Serif" w:hAnsi="Liberation Serif" w:cs="Liberation Serif"/>
          <w:b/>
        </w:rPr>
        <w:sectPr>
          <w:footerReference w:type="default" r:id="rId17"/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contextualSpacing w:val="0"/>
        <w:ind w:left="1134"/>
        <w:spacing w:before="12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1"/>
          <w:numId w:val="49"/>
        </w:numPr>
        <w:contextualSpacing w:val="0"/>
        <w:ind w:left="0" w:firstLine="709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577" w:name="_Toc183079757"/>
      <w:r/>
      <w:bookmarkStart w:id="578" w:name="_Toc184153977"/>
      <w:r/>
      <w:bookmarkStart w:id="579" w:name="_Toc184154258"/>
      <w:r/>
      <w:bookmarkEnd w:id="569"/>
      <w:r>
        <w:rPr>
          <w:rFonts w:ascii="Liberation Serif" w:hAnsi="Liberation Serif" w:cs="Liberation Serif"/>
          <w:b/>
        </w:rPr>
        <w:t xml:space="preserve">Сводная таблица стоимости работ/услуг (форма 5)</w:t>
      </w:r>
      <w:bookmarkEnd w:id="577"/>
      <w:r/>
      <w:bookmarkEnd w:id="578"/>
      <w:r/>
      <w:bookmarkEnd w:id="57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580" w:name="_Toc90385116"/>
      <w:r/>
      <w:bookmarkStart w:id="581" w:name="_Toc98251766"/>
      <w:r/>
      <w:bookmarkStart w:id="582" w:name="_Toc167086378"/>
      <w:r/>
      <w:bookmarkStart w:id="583" w:name="_Toc219700560"/>
      <w:r/>
      <w:bookmarkStart w:id="584" w:name="_Toc425777397"/>
      <w:r/>
      <w:bookmarkStart w:id="585" w:name="_Toc183079758"/>
      <w:r/>
      <w:bookmarkStart w:id="586" w:name="_Toc184153978"/>
      <w:r/>
      <w:bookmarkStart w:id="587" w:name="_Toc184154259"/>
      <w:r>
        <w:rPr>
          <w:rFonts w:ascii="Liberation Serif" w:hAnsi="Liberation Serif" w:cs="Liberation Serif"/>
          <w:b/>
        </w:rPr>
        <w:t xml:space="preserve">Форма сводной таблицы стоимости работ/услуг</w:t>
      </w:r>
      <w:bookmarkEnd w:id="580"/>
      <w:r/>
      <w:bookmarkEnd w:id="581"/>
      <w:r/>
      <w:bookmarkEnd w:id="582"/>
      <w:r/>
      <w:bookmarkEnd w:id="583"/>
      <w:r/>
      <w:bookmarkEnd w:id="584"/>
      <w:r/>
      <w:bookmarkEnd w:id="585"/>
      <w:r/>
      <w:bookmarkEnd w:id="586"/>
      <w:r/>
      <w:bookmarkEnd w:id="58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contextualSpacing w:val="0"/>
        <w:ind w:left="1134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формате XML</w:t>
      </w:r>
      <w:r>
        <w:rPr>
          <w:rFonts w:ascii="Liberation Serif" w:hAnsi="Liberation Serif" w:cs="Liberation Serif"/>
          <w:color w:val="548dd4" w:themeColor="text2" w:themeTint="99"/>
          <w:szCs w:val="28"/>
        </w:rPr>
        <w:t xml:space="preserve">]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color w:val="000000"/>
          <w:sz w:val="22"/>
          <w:szCs w:val="22"/>
        </w:rPr>
      </w:r>
      <w:r>
        <w:rPr>
          <w:rFonts w:ascii="Liberation Serif" w:hAnsi="Liberation Serif" w:cs="Liberation Serif"/>
          <w:color w:val="000000"/>
          <w:sz w:val="22"/>
          <w:szCs w:val="22"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2" o:spid="_x0000_s2" type="#_x0000_t75" style="width:103.25pt;height:64.55pt;mso-wrap-distance-left:0.00pt;mso-wrap-distance-top:0.00pt;mso-wrap-distance-right:0.00pt;mso-wrap-distance-bottom:0.00pt;" filled="f" stroked="f">
            <v:path textboxrect="0,0,0,0"/>
            <v:imagedata r:id="rId62" o:title=""/>
          </v:shape>
          <o:OLEObject DrawAspect="Icon" r:id="rId63" ObjectID="_1525042" ProgID="Package" ShapeID="_x0000_i2" Type="Embed"/>
        </w:object>
      </w:r>
      <w:r>
        <w:rPr>
          <w:rFonts w:ascii="Liberation Serif" w:hAnsi="Liberation Serif" w:cs="Liberation Serif"/>
          <w:color w:val="000000"/>
          <w:sz w:val="22"/>
          <w:szCs w:val="22"/>
        </w:rPr>
      </w:r>
      <w:r>
        <w:rPr>
          <w:rFonts w:ascii="Liberation Serif" w:hAnsi="Liberation Serif" w:cs="Liberation Serif"/>
          <w:color w:val="000000"/>
          <w:sz w:val="22"/>
          <w:szCs w:val="22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2"/>
        </w:pBd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401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588" w:name="_Toc183079759"/>
      <w:r/>
      <w:bookmarkStart w:id="589" w:name="_Toc184153979"/>
      <w:r/>
      <w:bookmarkStart w:id="590" w:name="_Toc184154260"/>
      <w:r/>
      <w:bookmarkStart w:id="591" w:name="_Toc422244235"/>
      <w:r/>
      <w:bookmarkStart w:id="592" w:name="_Toc515552757"/>
      <w:r/>
      <w:bookmarkStart w:id="593" w:name="_Toc425777398"/>
      <w:r/>
      <w:bookmarkStart w:id="594" w:name="_Toc90385117"/>
      <w:r/>
      <w:bookmarkStart w:id="595" w:name="_Toc98251767"/>
      <w:r/>
      <w:bookmarkStart w:id="596" w:name="_Toc167086379"/>
      <w:r/>
      <w:bookmarkStart w:id="597" w:name="_Toc219700561"/>
      <w:r>
        <w:rPr>
          <w:rFonts w:ascii="Liberation Serif" w:hAnsi="Liberation Serif" w:cs="Liberation Serif"/>
          <w:b/>
        </w:rPr>
        <w:t xml:space="preserve">Форма письма-согласия с опубликованной сметной документацией</w:t>
      </w:r>
      <w:bookmarkEnd w:id="588"/>
      <w:r/>
      <w:bookmarkEnd w:id="589"/>
      <w:r/>
      <w:bookmarkEnd w:id="590"/>
      <w:r>
        <w:rPr>
          <w:rFonts w:ascii="Liberation Serif" w:hAnsi="Liberation Serif" w:cs="Liberation Serif"/>
          <w:b/>
        </w:rPr>
        <w:t xml:space="preserve"> </w:t>
      </w:r>
      <w:bookmarkEnd w:id="591"/>
      <w:r/>
      <w:bookmarkEnd w:id="59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Liberation Serif" w:hAnsi="Liberation Serif" w:cs="Liberation Serif"/>
                <w:b/>
                <w:iCs/>
                <w:color w:val="943634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598" w:name="_Toc183079760"/>
            <w:r/>
            <w:bookmarkStart w:id="599" w:name="_Toc184153980"/>
            <w:r/>
            <w:bookmarkStart w:id="600" w:name="_Toc184154261"/>
            <w:r>
              <w:rPr>
                <w:rFonts w:ascii="Liberation Serif" w:hAnsi="Liberation Serif" w:cs="Liberation Serif"/>
                <w:b/>
                <w:iCs/>
                <w:color w:val="943634"/>
              </w:rPr>
              <w:t xml:space="preserve">БЛАНК УЧАСТНИКА ЗАКУПКИ</w:t>
            </w:r>
            <w:bookmarkEnd w:id="598"/>
            <w:r/>
            <w:bookmarkEnd w:id="599"/>
            <w:r/>
            <w:bookmarkEnd w:id="600"/>
            <w:r>
              <w:rPr>
                <w:rFonts w:ascii="Liberation Serif" w:hAnsi="Liberation Serif" w:cs="Liberation Serif"/>
                <w:b/>
                <w:iCs/>
                <w:color w:val="943634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ПИСЬМО-СОГЛАСИЕ</w:t>
      </w:r>
      <w:r>
        <w:rPr>
          <w:rFonts w:ascii="Liberation Serif" w:hAnsi="Liberation Serif" w:cs="Liberation Serif"/>
          <w:bCs/>
          <w:sz w:val="28"/>
          <w:szCs w:val="28"/>
        </w:rPr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 ОПУБЛИКОВАННОЙ СМЕТНОЙ ДОКУМЕНТАЦИЕЙ</w:t>
      </w: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7"/>
        <w:gridCol w:w="2767"/>
        <w:gridCol w:w="3969"/>
      </w:tblGrid>
      <w:tr>
        <w:tblPrEx/>
        <w:trPr/>
        <w:tc>
          <w:tcPr>
            <w:shd w:val="clear" w:color="auto" w:fill="auto"/>
            <w:tcW w:w="3437" w:type="dxa"/>
            <w:vAlign w:val="center"/>
            <w:textDirection w:val="lrTb"/>
            <w:noWrap w:val="false"/>
          </w:tcPr>
          <w:p>
            <w:pPr>
              <w:spacing w:before="240" w:after="12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shd w:val="clear" w:color="auto" w:fill="auto"/>
            <w:tcW w:w="27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</w:p>
        </w:tc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в лице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должности руководителя, его ФИО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настоящим сообщаю, о согласии с опубликованной в закупке ________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сметной документацией в том числе, в части объемов и видов работ, методов ценообразования, начальной (максимальной) стоимостью мероприятия, включающей в себя все затраты необходимые для выполнения работ на весь период </w:t>
      </w:r>
      <w:r>
        <w:rPr>
          <w:rFonts w:ascii="Liberation Serif" w:hAnsi="Liberation Serif" w:cs="Liberation Serif"/>
        </w:rPr>
        <w:t xml:space="preserve">выполнения, указанный в техническом задании, а также с тем, что стоимость нашего предложения получена с использованием тендерного понижающего коэффициента, примененного к сметной документации Заказчика, опубликованной в составе Извещения настоящей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485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44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  <w:sectPr>
          <w:footerReference w:type="default" r:id="rId18"/>
          <w:footnotePr/>
          <w:endnotePr/>
          <w:type w:val="nextPage"/>
          <w:pgSz w:w="16838" w:h="11906" w:orient="landscape"/>
          <w:pgMar w:top="709" w:right="1134" w:bottom="707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01" w:name="_Toc422244236"/>
      <w:r/>
      <w:bookmarkStart w:id="602" w:name="_Toc515552758"/>
      <w:r/>
      <w:bookmarkStart w:id="603" w:name="_Toc183079761"/>
      <w:r/>
      <w:bookmarkStart w:id="604" w:name="_Toc184153981"/>
      <w:r/>
      <w:bookmarkStart w:id="605" w:name="_Toc184154262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01"/>
      <w:r/>
      <w:bookmarkEnd w:id="602"/>
      <w:r/>
      <w:bookmarkEnd w:id="603"/>
      <w:r/>
      <w:bookmarkEnd w:id="604"/>
      <w:r/>
      <w:bookmarkEnd w:id="60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Форма «Сводная таблица стоимости работ/услуг» заполняется в случае выполнения работ/оказания услуг в иных случаях данная форма не заполняется и не предоставляется.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указывает дату, на которую он рассчитывал Сводную таблицу стоимости работ/услуг.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Сводной таблице стоимости работ/услуг приводятся соответственно наименование выполняемых работ/оказываемых услуг, единица измерения объем</w:t>
      </w:r>
      <w:r>
        <w:rPr>
          <w:rFonts w:ascii="Liberation Serif" w:hAnsi="Liberation Serif" w:cs="Liberation Serif"/>
        </w:rPr>
        <w:t xml:space="preserve">а работ/услуг, объем работ/услуг в указанных единицах измерения, единичная расценка и общая стоимость выполнения работ/оказания услуг, полученная путем умножения объема работ/услуг на единичную расценку. Также могут быть приведены примечания и комментарии.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Сводная таблица стоимости работ/услуг будет служить основой для подготовки приложения к договору.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необходимости поставки МТР и выполнения работ/оказания услуг (</w:t>
      </w:r>
      <w:r>
        <w:rPr>
          <w:rFonts w:ascii="Liberation Serif" w:hAnsi="Liberation Serif" w:cs="Liberation Serif"/>
        </w:rPr>
        <w:t xml:space="preserve">шеф-монтаж</w:t>
      </w:r>
      <w:r>
        <w:rPr>
          <w:rFonts w:ascii="Liberation Serif" w:hAnsi="Liberation Serif" w:cs="Liberation Serif"/>
        </w:rPr>
        <w:t xml:space="preserve">, проектирование, пусконаладка и пр.) в сводной таблице стоимости предусмотреть разделение стоимости поставки МТР и выполнения работ/оказания 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06" w:name="_Toc183079762"/>
      <w:r/>
      <w:bookmarkStart w:id="607" w:name="_Toc184153982"/>
      <w:r/>
      <w:bookmarkStart w:id="608" w:name="_Toc184154263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06"/>
      <w:r/>
      <w:bookmarkEnd w:id="607"/>
      <w:r/>
      <w:bookmarkEnd w:id="60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Форма «Письмо-согласие с опубликованной сметной документацией» заполняется Участником только в случае публикации смет Заказчика в составе Извещения.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указывает дату, на которую он заполнил Письмо-согласие с опубликованной сметной документацией.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  <w:sectPr>
          <w:footerReference w:type="default" r:id="rId19"/>
          <w:footnotePr/>
          <w:endnotePr/>
          <w:type w:val="nextPage"/>
          <w:pgSz w:w="16838" w:h="11906" w:orient="landscape"/>
          <w:pgMar w:top="1134" w:right="1134" w:bottom="709" w:left="1134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  <w:t xml:space="preserve">Участник выражает согласие с опубликованной сметной документацией в части объема и вида работ, методов формирования сметной стоимости.</w:t>
      </w:r>
      <w:bookmarkStart w:id="609" w:name="_Toc42224424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49"/>
        </w:numPr>
        <w:contextualSpacing w:val="0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610" w:name="_Toc184154432"/>
      <w:r/>
      <w:bookmarkEnd w:id="570"/>
      <w:r/>
      <w:bookmarkEnd w:id="571"/>
      <w:r/>
      <w:bookmarkEnd w:id="593"/>
      <w:r/>
      <w:bookmarkEnd w:id="594"/>
      <w:r/>
      <w:bookmarkEnd w:id="595"/>
      <w:r/>
      <w:bookmarkEnd w:id="596"/>
      <w:r/>
      <w:bookmarkEnd w:id="597"/>
      <w:r/>
      <w:bookmarkEnd w:id="609"/>
      <w:r>
        <w:rPr>
          <w:rFonts w:ascii="Liberation Serif" w:hAnsi="Liberation Serif" w:cs="Liberation Serif"/>
          <w:b/>
        </w:rPr>
        <w:t xml:space="preserve">Письмо-согласие с условиями оплаты (форма 6)</w:t>
      </w:r>
      <w:bookmarkEnd w:id="61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49"/>
        </w:numPr>
        <w:contextualSpacing w:val="0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11" w:name="_Toc425777405"/>
      <w:r/>
      <w:bookmarkStart w:id="612" w:name="_Toc184154433"/>
      <w:r>
        <w:rPr>
          <w:rFonts w:ascii="Liberation Serif" w:hAnsi="Liberation Serif" w:cs="Liberation Serif"/>
          <w:b/>
        </w:rPr>
        <w:t xml:space="preserve">Форма Письма-согласия с условиями оплаты</w:t>
      </w:r>
      <w:bookmarkEnd w:id="611"/>
      <w:r/>
      <w:bookmarkEnd w:id="61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contextualSpacing w:val="0"/>
        <w:ind w:left="1134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ind w:left="-11" w:firstLine="11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Настоящим подтверждаем свое согласие</w:t>
      </w:r>
      <w:r>
        <w:rPr>
          <w:rFonts w:ascii="Liberation Serif" w:hAnsi="Liberation Serif" w:cs="Liberation Serif"/>
        </w:rPr>
        <w:t xml:space="preserve"> с условиями оплаты, предусмотренными проектом договора и Извещением.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color w:val="000000"/>
          <w:sz w:val="22"/>
          <w:szCs w:val="22"/>
        </w:rPr>
      </w:r>
      <w:r>
        <w:rPr>
          <w:rFonts w:ascii="Liberation Serif" w:hAnsi="Liberation Serif" w:cs="Liberation Serif"/>
          <w:color w:val="000000"/>
          <w:sz w:val="22"/>
          <w:szCs w:val="22"/>
        </w:rPr>
      </w:r>
      <w:r>
        <w:rPr>
          <w:rFonts w:ascii="Liberation Serif" w:hAnsi="Liberation Serif" w:cs="Liberation Serif"/>
          <w:color w:val="000000"/>
          <w:sz w:val="22"/>
          <w:szCs w:val="22"/>
        </w:rPr>
      </w:r>
    </w:p>
    <w:p>
      <w:pPr>
        <w:contextualSpacing/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  <w:color w:val="000000"/>
          <w:spacing w:val="36"/>
          <w:sz w:val="26"/>
          <w:szCs w:val="26"/>
        </w:rPr>
      </w:pPr>
      <w:r>
        <w:rPr>
          <w:rFonts w:ascii="Liberation Serif" w:hAnsi="Liberation Serif" w:cs="Liberation Serif"/>
          <w:b/>
          <w:color w:val="000000"/>
          <w:spacing w:val="36"/>
          <w:sz w:val="26"/>
          <w:szCs w:val="26"/>
        </w:rPr>
        <w:br w:type="page" w:clear="all"/>
      </w:r>
      <w:r>
        <w:rPr>
          <w:rFonts w:ascii="Liberation Serif" w:hAnsi="Liberation Serif" w:cs="Liberation Serif"/>
          <w:b/>
          <w:color w:val="000000"/>
          <w:spacing w:val="36"/>
          <w:sz w:val="26"/>
          <w:szCs w:val="26"/>
        </w:rPr>
      </w:r>
      <w:r>
        <w:rPr>
          <w:rFonts w:ascii="Liberation Serif" w:hAnsi="Liberation Serif" w:cs="Liberation Serif"/>
          <w:b/>
          <w:color w:val="000000"/>
          <w:spacing w:val="36"/>
          <w:sz w:val="26"/>
          <w:szCs w:val="26"/>
        </w:rPr>
      </w:r>
    </w:p>
    <w:p>
      <w:pPr>
        <w:pStyle w:val="1401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13" w:name="_Toc183079765"/>
      <w:r/>
      <w:bookmarkStart w:id="614" w:name="_Toc184153985"/>
      <w:r/>
      <w:bookmarkStart w:id="615" w:name="_Toc184154266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13"/>
      <w:r/>
      <w:bookmarkEnd w:id="614"/>
      <w:r/>
      <w:bookmarkEnd w:id="61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ind w:left="164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99"/>
        <w:spacing w:before="120"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1906" w:h="16838" w:orient="portrait"/>
          <w:pgMar w:top="1134" w:right="709" w:bottom="1134" w:left="1134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49"/>
        </w:numPr>
        <w:contextualSpacing w:val="0"/>
        <w:ind w:left="0" w:firstLine="709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616" w:name="_Ref316464456"/>
      <w:r/>
      <w:bookmarkStart w:id="617" w:name="_Toc425777407"/>
      <w:r/>
      <w:bookmarkStart w:id="618" w:name="_Toc422244246"/>
      <w:r/>
      <w:bookmarkStart w:id="619" w:name="_Toc183079766"/>
      <w:r/>
      <w:bookmarkStart w:id="620" w:name="_Toc184153986"/>
      <w:r/>
      <w:bookmarkStart w:id="621" w:name="_Toc184154267"/>
      <w:r>
        <w:rPr>
          <w:rFonts w:ascii="Liberation Serif" w:hAnsi="Liberation Serif" w:cs="Liberation Serif"/>
          <w:b/>
        </w:rPr>
        <w:t xml:space="preserve">Анкета Участника закупки (форма 7)</w:t>
      </w:r>
      <w:bookmarkEnd w:id="572"/>
      <w:r/>
      <w:bookmarkEnd w:id="573"/>
      <w:r/>
      <w:bookmarkEnd w:id="574"/>
      <w:r/>
      <w:bookmarkEnd w:id="575"/>
      <w:r/>
      <w:bookmarkEnd w:id="576"/>
      <w:r/>
      <w:bookmarkEnd w:id="616"/>
      <w:r/>
      <w:bookmarkEnd w:id="617"/>
      <w:r/>
      <w:bookmarkEnd w:id="618"/>
      <w:r/>
      <w:bookmarkEnd w:id="619"/>
      <w:r/>
      <w:bookmarkEnd w:id="620"/>
      <w:r/>
      <w:bookmarkEnd w:id="621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22" w:name="_Toc309208633"/>
      <w:r/>
      <w:bookmarkStart w:id="623" w:name="_Toc425777408"/>
      <w:r/>
      <w:bookmarkStart w:id="624" w:name="_Toc422244247"/>
      <w:r/>
      <w:bookmarkStart w:id="625" w:name="_Toc183079767"/>
      <w:r/>
      <w:bookmarkStart w:id="626" w:name="_Toc184153987"/>
      <w:r/>
      <w:bookmarkStart w:id="627" w:name="_Toc184154268"/>
      <w:r>
        <w:rPr>
          <w:rFonts w:ascii="Liberation Serif" w:hAnsi="Liberation Serif" w:cs="Liberation Serif"/>
          <w:b/>
        </w:rPr>
        <w:t xml:space="preserve">Форма Анкеты Участника закупки</w:t>
      </w:r>
      <w:bookmarkEnd w:id="622"/>
      <w:r/>
      <w:bookmarkEnd w:id="623"/>
      <w:r/>
      <w:bookmarkEnd w:id="624"/>
      <w:r/>
      <w:bookmarkEnd w:id="625"/>
      <w:r/>
      <w:bookmarkEnd w:id="626"/>
      <w:r/>
      <w:bookmarkEnd w:id="62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Анкета Участника закупки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Наименование и адрес Участника закупки: _________________________________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962"/>
        <w:gridCol w:w="3969"/>
      </w:tblGrid>
      <w:tr>
        <w:tblPrEx/>
        <w:trPr>
          <w:trHeight w:val="240"/>
          <w:tblHeader/>
        </w:trPr>
        <w:tc>
          <w:tcPr>
            <w:shd w:val="clear" w:color="auto" w:fill="bfbfbf" w:themeFill="background1" w:themeFillShade="BF"/>
            <w:tcW w:w="567" w:type="dxa"/>
            <w:vAlign w:val="center"/>
            <w:textDirection w:val="lrTb"/>
            <w:noWrap w:val="false"/>
          </w:tcPr>
          <w:p>
            <w:pPr>
              <w:pStyle w:val="1435"/>
              <w:ind w:left="-108" w:right="-108"/>
              <w:jc w:val="center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№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435"/>
              <w:ind w:left="-108" w:right="-108"/>
              <w:jc w:val="center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п/п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bfbfbf" w:themeFill="background1" w:themeFillShade="BF"/>
            <w:tcW w:w="4962" w:type="dxa"/>
            <w:vAlign w:val="center"/>
            <w:textDirection w:val="lrTb"/>
            <w:noWrap w:val="false"/>
          </w:tcPr>
          <w:p>
            <w:pPr>
              <w:pStyle w:val="14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Наименование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bfbfbf" w:themeFill="background1" w:themeFillShade="BF"/>
            <w:tcW w:w="3969" w:type="dxa"/>
            <w:vAlign w:val="center"/>
            <w:textDirection w:val="lrTb"/>
            <w:noWrap w:val="false"/>
          </w:tcPr>
          <w:p>
            <w:pPr>
              <w:pStyle w:val="1435"/>
              <w:ind w:left="-108" w:right="-108"/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Сведения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</w:t>
            </w:r>
            <w:r>
              <w:rPr>
                <w:rFonts w:ascii="Liberation Serif" w:hAnsi="Liberation Serif" w:cs="Liberation Serif"/>
                <w:sz w:val="24"/>
              </w:rPr>
              <w:t xml:space="preserve"> Участнике закупки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br/>
            </w:r>
            <w:r>
              <w:rPr>
                <w:rFonts w:ascii="Liberation Serif" w:hAnsi="Liberation Serif" w:cs="Liberation Serif"/>
                <w:i/>
                <w:sz w:val="24"/>
              </w:rPr>
              <w:t xml:space="preserve">(заполняется Участником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закупки</w:t>
            </w:r>
            <w:r>
              <w:rPr>
                <w:rFonts w:ascii="Liberation Serif" w:hAnsi="Liberation Serif" w:cs="Liberation Serif"/>
                <w:i/>
                <w:sz w:val="24"/>
              </w:rPr>
              <w:t xml:space="preserve">)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trHeight w:val="240"/>
          <w:tblHeader/>
        </w:trPr>
        <w:tc>
          <w:tcPr>
            <w:shd w:val="clear" w:color="auto" w:fill="bfbfbf" w:themeFill="background1" w:themeFillShade="BF"/>
            <w:tcW w:w="567" w:type="dxa"/>
            <w:vAlign w:val="center"/>
            <w:textDirection w:val="lrTb"/>
            <w:noWrap w:val="false"/>
          </w:tcPr>
          <w:p>
            <w:pPr>
              <w:pStyle w:val="1435"/>
              <w:ind w:left="-108" w:right="-108"/>
              <w:jc w:val="center"/>
              <w:spacing w:before="0"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shd w:val="clear" w:color="auto" w:fill="bfbfbf" w:themeFill="background1" w:themeFillShade="BF"/>
            <w:tcW w:w="4962" w:type="dxa"/>
            <w:vAlign w:val="center"/>
            <w:textDirection w:val="lrTb"/>
            <w:noWrap w:val="false"/>
          </w:tcPr>
          <w:p>
            <w:pPr>
              <w:pStyle w:val="1435"/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shd w:val="clear" w:color="auto" w:fill="bfbfbf" w:themeFill="background1" w:themeFillShade="BF"/>
            <w:tcW w:w="3969" w:type="dxa"/>
            <w:vAlign w:val="center"/>
            <w:textDirection w:val="lrTb"/>
            <w:noWrap w:val="false"/>
          </w:tcPr>
          <w:p>
            <w:pPr>
              <w:pStyle w:val="1435"/>
              <w:ind w:left="-108" w:right="-108"/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409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Организационно-правовая форма и фирменное наименование Участника закупки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409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409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Свидетельство о внесении в Единый государственный реестр юридических лиц (дата и номер, кем выдано)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409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ИНН Участника закупки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409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ОКПО Участника закупки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409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ОКВЭД Участника закупки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409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Юридический адрес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409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Почтовый адрес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409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Филиалы: перечислить наименования и почтовые адреса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/>
            <w:bookmarkStart w:id="628" w:name="_Ref316471159"/>
            <w:r/>
            <w:bookmarkEnd w:id="628"/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409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Банковские реквизиты (наименование и адрес банка, номер расчетного счета Участника закупки в банке, телефоны банка, прочие банковские реквизиты)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409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Телефоны Участника закупки (с указанием кода города)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  <w:trHeight w:val="116"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409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Факс Участника закупки (с указанием кода города)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409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Адрес электронной почты Участника закупки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2" w:type="dxa"/>
            <w:textDirection w:val="lrTb"/>
            <w:noWrap w:val="false"/>
          </w:tcPr>
          <w:p>
            <w:pPr>
              <w:pStyle w:val="1409"/>
              <w:ind w:left="0" w:right="0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Фамилия, Имя и Отчество руководителя </w:t>
            </w:r>
            <w:r>
              <w:rPr>
                <w:rFonts w:ascii="Liberation Serif" w:hAnsi="Liberation Serif" w:cs="Liberation Serif"/>
                <w:color w:val="000000"/>
              </w:rPr>
              <w:t xml:space="preserve">Участника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закупки, имеющего право подписи согласно учредительным документам </w:t>
            </w:r>
            <w:r>
              <w:rPr>
                <w:rFonts w:ascii="Liberation Serif" w:hAnsi="Liberation Serif" w:cs="Liberation Serif"/>
                <w:color w:val="000000"/>
              </w:rPr>
              <w:t xml:space="preserve">Участника 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закупки, с указанием должности и контактного телефона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i/>
                <w:color w:val="000000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</w:r>
            <w:r>
              <w:rPr>
                <w:rFonts w:ascii="Liberation Serif" w:hAnsi="Liberation Serif" w:cs="Liberation Serif"/>
                <w:i/>
                <w:color w:val="000000"/>
              </w:rPr>
            </w:r>
            <w:r>
              <w:rPr>
                <w:rFonts w:ascii="Liberation Serif" w:hAnsi="Liberation Serif" w:cs="Liberation Serif"/>
                <w:i/>
                <w:color w:val="000000"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409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Фамилия, Имя и Отчество ответственного лица Участника закупки с указанием должности и контактного телефона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</w:tbl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tbl>
      <w:tblPr>
        <w:tblStyle w:val="1429"/>
        <w:tblW w:w="0" w:type="auto"/>
        <w:tblInd w:w="439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401"/>
        <w:numPr>
          <w:ilvl w:val="2"/>
          <w:numId w:val="49"/>
        </w:numPr>
        <w:contextualSpacing w:val="0"/>
        <w:jc w:val="both"/>
        <w:spacing w:before="60" w:after="60"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/>
      <w:bookmarkStart w:id="629" w:name="_Toc309208634"/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1401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30" w:name="_Toc425777409"/>
      <w:r/>
      <w:bookmarkStart w:id="631" w:name="_Toc422244248"/>
      <w:r/>
      <w:bookmarkStart w:id="632" w:name="_Toc183079768"/>
      <w:r/>
      <w:bookmarkStart w:id="633" w:name="_Toc184153988"/>
      <w:r/>
      <w:bookmarkStart w:id="634" w:name="_Toc184154269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29"/>
      <w:r/>
      <w:bookmarkEnd w:id="630"/>
      <w:r/>
      <w:bookmarkEnd w:id="631"/>
      <w:r/>
      <w:bookmarkEnd w:id="632"/>
      <w:r/>
      <w:bookmarkEnd w:id="633"/>
      <w:r/>
      <w:bookmarkEnd w:id="63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закупки должны заполнить приведенную выше таблицу по всем позициям. В случае отсутствия каких-либо данных указать слово «нет».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графе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_Ref316471159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«Банковские реквизиты…» указываются реквизиты, которые будут использованы при заключении договора.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99"/>
        <w:spacing w:line="240" w:lineRule="auto"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/>
      <w:bookmarkStart w:id="635" w:name="_Toc422244249"/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1401"/>
        <w:numPr>
          <w:ilvl w:val="1"/>
          <w:numId w:val="49"/>
        </w:numPr>
        <w:contextualSpacing w:val="0"/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636" w:name="_Ref55336378"/>
      <w:r/>
      <w:bookmarkStart w:id="637" w:name="_Toc57314676"/>
      <w:r/>
      <w:bookmarkStart w:id="638" w:name="_Toc69728990"/>
      <w:r/>
      <w:bookmarkStart w:id="639" w:name="_Toc309208635"/>
      <w:r/>
      <w:bookmarkStart w:id="640" w:name="_Toc425777410"/>
      <w:r/>
      <w:bookmarkStart w:id="641" w:name="_Toc183079769"/>
      <w:r/>
      <w:bookmarkStart w:id="642" w:name="_Toc184153989"/>
      <w:r/>
      <w:bookmarkStart w:id="643" w:name="_Toc184154270"/>
      <w:r>
        <w:rPr>
          <w:rFonts w:ascii="Liberation Serif" w:hAnsi="Liberation Serif" w:cs="Liberation Serif"/>
          <w:b/>
        </w:rPr>
        <w:t xml:space="preserve">Справка о перечне и годовых объемах выполнения аналогичных договоров (форма 8)</w:t>
      </w:r>
      <w:bookmarkEnd w:id="635"/>
      <w:r/>
      <w:bookmarkEnd w:id="636"/>
      <w:r/>
      <w:bookmarkEnd w:id="637"/>
      <w:r/>
      <w:bookmarkEnd w:id="638"/>
      <w:r/>
      <w:bookmarkEnd w:id="639"/>
      <w:r/>
      <w:bookmarkEnd w:id="640"/>
      <w:r/>
      <w:bookmarkEnd w:id="641"/>
      <w:r/>
      <w:bookmarkEnd w:id="642"/>
      <w:r/>
      <w:bookmarkEnd w:id="64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44" w:name="_Toc309208636"/>
      <w:r/>
      <w:bookmarkStart w:id="645" w:name="_Toc425777411"/>
      <w:r/>
      <w:bookmarkStart w:id="646" w:name="_Toc422244250"/>
      <w:r/>
      <w:bookmarkStart w:id="647" w:name="_Toc183079770"/>
      <w:r/>
      <w:bookmarkStart w:id="648" w:name="_Toc184153990"/>
      <w:r/>
      <w:bookmarkStart w:id="649" w:name="_Toc184154271"/>
      <w:r>
        <w:rPr>
          <w:rFonts w:ascii="Liberation Serif" w:hAnsi="Liberation Serif" w:cs="Liberation Serif"/>
          <w:b/>
        </w:rPr>
        <w:t xml:space="preserve">Форма Справки о перечне и годовых объемах выполнения аналогичных договоров</w:t>
      </w:r>
      <w:bookmarkEnd w:id="644"/>
      <w:r/>
      <w:bookmarkEnd w:id="645"/>
      <w:r/>
      <w:bookmarkEnd w:id="646"/>
      <w:r/>
      <w:bookmarkEnd w:id="647"/>
      <w:r/>
      <w:bookmarkEnd w:id="648"/>
      <w:r/>
      <w:bookmarkEnd w:id="64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Справка о перечне и объемах выполнения аналогичных договоров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Наименование и адрес Участника закупки: _________________________________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591"/>
        <w:gridCol w:w="2387"/>
        <w:gridCol w:w="2120"/>
        <w:gridCol w:w="1336"/>
        <w:gridCol w:w="1189"/>
        <w:gridCol w:w="1757"/>
      </w:tblGrid>
      <w:tr>
        <w:tblPrEx/>
        <w:trPr>
          <w:tblHeader/>
        </w:trPr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35"/>
              <w:ind w:left="0" w:right="0"/>
              <w:jc w:val="center"/>
              <w:spacing w:before="0" w:after="0"/>
              <w:tabs>
                <w:tab w:val="left" w:pos="351" w:leader="none"/>
              </w:tabs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№</w:t>
            </w:r>
            <w:r>
              <w:rPr>
                <w:rFonts w:ascii="Liberation Serif" w:hAnsi="Liberation Serif" w:cs="Liberation Serif"/>
                <w:szCs w:val="22"/>
              </w:rPr>
            </w:r>
            <w:r>
              <w:rPr>
                <w:rFonts w:ascii="Liberation Serif" w:hAnsi="Liberation Serif" w:cs="Liberation Serif"/>
                <w:szCs w:val="22"/>
              </w:rPr>
            </w:r>
          </w:p>
          <w:p>
            <w:pPr>
              <w:pStyle w:val="1435"/>
              <w:ind w:left="0" w:right="0"/>
              <w:jc w:val="center"/>
              <w:spacing w:before="0" w:after="0"/>
              <w:tabs>
                <w:tab w:val="left" w:pos="351" w:leader="none"/>
                <w:tab w:val="left" w:pos="459" w:leader="none"/>
              </w:tabs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п/п</w:t>
            </w:r>
            <w:r>
              <w:rPr>
                <w:rFonts w:ascii="Liberation Serif" w:hAnsi="Liberation Serif" w:cs="Liberation Serif"/>
                <w:szCs w:val="22"/>
              </w:rPr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387" w:type="dxa"/>
            <w:vAlign w:val="center"/>
            <w:textDirection w:val="lrTb"/>
            <w:noWrap w:val="false"/>
          </w:tcPr>
          <w:p>
            <w:pPr>
              <w:pStyle w:val="1435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Сроки выполнения (</w:t>
            </w:r>
            <w:r>
              <w:rPr>
                <w:rFonts w:ascii="Liberation Serif" w:hAnsi="Liberation Serif" w:cs="Liberation Serif"/>
                <w:i/>
              </w:rPr>
              <w:t xml:space="preserve">год и месяц начала выполнения – год и месяц фактического или планируемого окончания выполнения, для незавершенных договоров — процент выполнения</w:t>
            </w:r>
            <w:r>
              <w:rPr>
                <w:rFonts w:ascii="Liberation Serif" w:hAnsi="Liberation Serif" w:cs="Liberation Serif"/>
              </w:rPr>
              <w:t xml:space="preserve">)</w:t>
            </w:r>
            <w:r>
              <w:rPr>
                <w:rFonts w:ascii="Liberation Serif" w:hAnsi="Liberation Serif" w:cs="Liberation Serif"/>
                <w:szCs w:val="22"/>
              </w:rPr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120" w:type="dxa"/>
            <w:vAlign w:val="center"/>
            <w:textDirection w:val="lrTb"/>
            <w:noWrap w:val="false"/>
          </w:tcPr>
          <w:p>
            <w:pPr>
              <w:pStyle w:val="1435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Заказчик </w:t>
            </w:r>
            <w:r>
              <w:rPr>
                <w:rFonts w:ascii="Liberation Serif" w:hAnsi="Liberation Serif" w:cs="Liberation Serif"/>
              </w:rPr>
              <w:br/>
              <w:t xml:space="preserve">(</w:t>
            </w:r>
            <w:r>
              <w:rPr>
                <w:rFonts w:ascii="Liberation Serif" w:hAnsi="Liberation Serif" w:cs="Liberation Serif"/>
                <w:i/>
              </w:rPr>
              <w:t xml:space="preserve">наименование, адрес, контактное лицо с указанием должности, контактные телефоны</w:t>
            </w:r>
            <w:r>
              <w:rPr>
                <w:rFonts w:ascii="Liberation Serif" w:hAnsi="Liberation Serif" w:cs="Liberation Serif"/>
              </w:rPr>
              <w:t xml:space="preserve">)</w:t>
            </w:r>
            <w:r>
              <w:rPr>
                <w:rFonts w:ascii="Liberation Serif" w:hAnsi="Liberation Serif" w:cs="Liberation Serif"/>
                <w:szCs w:val="22"/>
              </w:rPr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35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Описание договора</w:t>
            </w:r>
            <w:r>
              <w:rPr>
                <w:rFonts w:ascii="Liberation Serif" w:hAnsi="Liberation Serif" w:cs="Liberation Serif"/>
              </w:rPr>
              <w:br/>
              <w:t xml:space="preserve">(</w:t>
            </w:r>
            <w:r>
              <w:rPr>
                <w:rFonts w:ascii="Liberation Serif" w:hAnsi="Liberation Serif" w:cs="Liberation Serif"/>
                <w:i/>
              </w:rPr>
              <w:t xml:space="preserve">объем и состав работ, описание основных условий договора)</w:t>
            </w:r>
            <w:r>
              <w:rPr>
                <w:rFonts w:ascii="Liberation Serif" w:hAnsi="Liberation Serif" w:cs="Liberation Serif"/>
                <w:szCs w:val="22"/>
              </w:rPr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Сумма договора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435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(в рублях без НДС)</w:t>
            </w:r>
            <w:r>
              <w:rPr>
                <w:rFonts w:ascii="Liberation Serif" w:hAnsi="Liberation Serif" w:cs="Liberation Serif"/>
                <w:szCs w:val="22"/>
              </w:rPr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35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Сведения о рекламациях по перечисленным договорам</w:t>
            </w:r>
            <w:r>
              <w:rPr>
                <w:rFonts w:ascii="Liberation Serif" w:hAnsi="Liberation Serif" w:cs="Liberation Serif"/>
                <w:szCs w:val="22"/>
              </w:rPr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</w:tr>
      <w:tr>
        <w:tblPrEx/>
        <w:trPr>
          <w:tblHeader/>
        </w:trPr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35"/>
              <w:ind w:left="0" w:right="0"/>
              <w:jc w:val="center"/>
              <w:spacing w:before="0" w:after="0"/>
              <w:tabs>
                <w:tab w:val="left" w:pos="351" w:leader="none"/>
              </w:tabs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2387" w:type="dxa"/>
            <w:vAlign w:val="center"/>
            <w:textDirection w:val="lrTb"/>
            <w:noWrap w:val="false"/>
          </w:tcPr>
          <w:p>
            <w:pPr>
              <w:pStyle w:val="1435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2120" w:type="dxa"/>
            <w:vAlign w:val="center"/>
            <w:textDirection w:val="lrTb"/>
            <w:noWrap w:val="false"/>
          </w:tcPr>
          <w:p>
            <w:pPr>
              <w:pStyle w:val="1435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35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35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35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  <w:trHeight w:val="228"/>
        </w:trPr>
        <w:tc>
          <w:tcPr>
            <w:gridSpan w:val="4"/>
            <w:tcW w:w="0" w:type="auto"/>
            <w:textDirection w:val="lrTb"/>
            <w:noWrap w:val="false"/>
          </w:tcPr>
          <w:p>
            <w:pPr>
              <w:pStyle w:val="1409"/>
              <w:ind w:left="0" w:right="0"/>
              <w:spacing w:before="0"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szCs w:val="24"/>
              </w:rPr>
              <w:t xml:space="preserve">ИТОГО </w:t>
            </w:r>
            <w:r>
              <w:rPr>
                <w:rFonts w:ascii="Liberation Serif" w:hAnsi="Liberation Serif" w:cs="Liberation Serif"/>
                <w:szCs w:val="24"/>
              </w:rPr>
              <w:t xml:space="preserve">за полный год </w:t>
            </w:r>
            <w:r>
              <w:rPr>
                <w:rFonts w:ascii="Liberation Serif" w:hAnsi="Liberation Serif" w:cs="Liberation Serif"/>
                <w:color w:val="548dd4" w:themeColor="text2" w:themeTint="99"/>
                <w:szCs w:val="24"/>
              </w:rPr>
              <w:t xml:space="preserve">[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24"/>
              </w:rPr>
              <w:t xml:space="preserve">указать, например «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2013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24"/>
              </w:rPr>
              <w:t xml:space="preserve"> год»</w:t>
            </w:r>
            <w:r>
              <w:rPr>
                <w:rFonts w:ascii="Liberation Serif" w:hAnsi="Liberation Serif" w:cs="Liberation Serif"/>
                <w:color w:val="548dd4" w:themeColor="text2" w:themeTint="99"/>
                <w:szCs w:val="24"/>
              </w:rPr>
              <w:t xml:space="preserve">]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jc w:val="center"/>
              <w:spacing w:before="0" w:after="0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</w:rPr>
              <w:t xml:space="preserve">х</w:t>
            </w: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8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8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8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  <w:trHeight w:val="180"/>
        </w:trPr>
        <w:tc>
          <w:tcPr>
            <w:gridSpan w:val="4"/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b/>
                <w:szCs w:val="24"/>
              </w:rPr>
            </w:pPr>
            <w:r>
              <w:rPr>
                <w:rFonts w:ascii="Liberation Serif" w:hAnsi="Liberation Serif" w:cs="Liberation Serif"/>
                <w:b/>
                <w:szCs w:val="24"/>
              </w:rPr>
              <w:t xml:space="preserve">ИТОГО </w:t>
            </w:r>
            <w:r>
              <w:rPr>
                <w:rFonts w:ascii="Liberation Serif" w:hAnsi="Liberation Serif" w:cs="Liberation Serif"/>
                <w:szCs w:val="24"/>
              </w:rPr>
              <w:t xml:space="preserve">за полный год </w:t>
            </w:r>
            <w:r>
              <w:rPr>
                <w:rFonts w:ascii="Liberation Serif" w:hAnsi="Liberation Serif" w:cs="Liberation Serif"/>
                <w:color w:val="548dd4" w:themeColor="text2" w:themeTint="99"/>
                <w:szCs w:val="24"/>
              </w:rPr>
              <w:t xml:space="preserve">[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указать, например «2014 год»</w:t>
            </w:r>
            <w:r>
              <w:rPr>
                <w:rFonts w:ascii="Liberation Serif" w:hAnsi="Liberation Serif" w:cs="Liberation Serif"/>
                <w:color w:val="548dd4" w:themeColor="text2" w:themeTint="99"/>
                <w:szCs w:val="24"/>
              </w:rPr>
              <w:t xml:space="preserve">]</w:t>
            </w:r>
            <w:r>
              <w:rPr>
                <w:rFonts w:ascii="Liberation Serif" w:hAnsi="Liberation Serif" w:cs="Liberation Serif"/>
                <w:b/>
                <w:szCs w:val="24"/>
              </w:rPr>
            </w:r>
            <w:r>
              <w:rPr>
                <w:rFonts w:ascii="Liberation Serif" w:hAnsi="Liberation Serif" w:cs="Liberation Serif"/>
                <w:b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jc w:val="center"/>
              <w:spacing w:before="0" w:after="0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</w:rPr>
              <w:t xml:space="preserve">х</w:t>
            </w: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1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jc w:val="center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1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jc w:val="center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1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jc w:val="center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jc w:val="center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gridSpan w:val="4"/>
            <w:tcW w:w="0" w:type="auto"/>
            <w:textDirection w:val="lrTb"/>
            <w:noWrap w:val="false"/>
          </w:tcPr>
          <w:p>
            <w:pPr>
              <w:pStyle w:val="1409"/>
              <w:jc w:val="both"/>
              <w:spacing w:before="0"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szCs w:val="24"/>
              </w:rPr>
              <w:t xml:space="preserve">ИТОГО </w:t>
            </w:r>
            <w:r>
              <w:rPr>
                <w:rFonts w:ascii="Liberation Serif" w:hAnsi="Liberation Serif" w:cs="Liberation Serif"/>
                <w:color w:val="548dd4" w:themeColor="text2" w:themeTint="99"/>
                <w:szCs w:val="24"/>
              </w:rPr>
              <w:t xml:space="preserve">[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24"/>
              </w:rPr>
              <w:t xml:space="preserve">указать, в зависимости от обстоятельств, например «I квартал 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2015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24"/>
              </w:rPr>
              <w:t xml:space="preserve"> года» и т.д.]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jc w:val="center"/>
              <w:spacing w:before="0" w:after="0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</w:rPr>
              <w:t xml:space="preserve">х</w:t>
            </w: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</w:p>
        </w:tc>
      </w:tr>
    </w:tbl>
    <w:tbl>
      <w:tblPr>
        <w:tblStyle w:val="1429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right="23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401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50" w:name="_Toc309208637"/>
      <w:r/>
      <w:bookmarkStart w:id="651" w:name="_Toc425777412"/>
      <w:r/>
      <w:bookmarkStart w:id="652" w:name="_Toc422244251"/>
      <w:r/>
      <w:bookmarkStart w:id="653" w:name="_Toc183079771"/>
      <w:r/>
      <w:bookmarkStart w:id="654" w:name="_Toc184153991"/>
      <w:r/>
      <w:bookmarkStart w:id="655" w:name="_Toc184154272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50"/>
      <w:r/>
      <w:bookmarkEnd w:id="651"/>
      <w:r/>
      <w:bookmarkEnd w:id="652"/>
      <w:r/>
      <w:bookmarkEnd w:id="653"/>
      <w:r/>
      <w:bookmarkEnd w:id="654"/>
      <w:r/>
      <w:bookmarkEnd w:id="65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этой форме Участник закупки указывает перечень и годовые объемы выполнения аналогичных договоров, сопоставимых по объемам, срокам выполнения и прочим требованиям по Технической части Извещения.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может включать и незавершенные договоры, обязательно отмечая данный факт.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99"/>
        <w:spacing w:before="120" w:line="240" w:lineRule="auto"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1401"/>
        <w:numPr>
          <w:ilvl w:val="1"/>
          <w:numId w:val="49"/>
        </w:numPr>
        <w:contextualSpacing w:val="0"/>
        <w:ind w:left="0" w:firstLine="709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656" w:name="_Ref55336389"/>
      <w:r/>
      <w:bookmarkStart w:id="657" w:name="_Toc57314677"/>
      <w:r/>
      <w:bookmarkStart w:id="658" w:name="_Toc69728991"/>
      <w:r/>
      <w:bookmarkStart w:id="659" w:name="_Toc309208638"/>
      <w:r/>
      <w:bookmarkStart w:id="660" w:name="_Toc425777413"/>
      <w:r/>
      <w:bookmarkStart w:id="661" w:name="_Toc422244252"/>
      <w:r/>
      <w:bookmarkStart w:id="662" w:name="_Toc183079772"/>
      <w:r/>
      <w:bookmarkStart w:id="663" w:name="_Toc184153992"/>
      <w:r/>
      <w:bookmarkStart w:id="664" w:name="_Toc184154273"/>
      <w:r>
        <w:rPr>
          <w:rFonts w:ascii="Liberation Serif" w:hAnsi="Liberation Serif" w:cs="Liberation Serif"/>
          <w:b/>
        </w:rPr>
        <w:t xml:space="preserve">Справка о материально-технических ресурсах (форма 9)</w:t>
      </w:r>
      <w:bookmarkEnd w:id="656"/>
      <w:r/>
      <w:bookmarkEnd w:id="657"/>
      <w:r/>
      <w:bookmarkEnd w:id="658"/>
      <w:r/>
      <w:bookmarkEnd w:id="659"/>
      <w:r/>
      <w:bookmarkEnd w:id="660"/>
      <w:r/>
      <w:bookmarkEnd w:id="661"/>
      <w:r/>
      <w:bookmarkEnd w:id="662"/>
      <w:r/>
      <w:bookmarkEnd w:id="663"/>
      <w:r/>
      <w:bookmarkEnd w:id="66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65" w:name="_Toc309208639"/>
      <w:r/>
      <w:bookmarkStart w:id="666" w:name="_Toc425777414"/>
      <w:r/>
      <w:bookmarkStart w:id="667" w:name="_Toc422244253"/>
      <w:r/>
      <w:bookmarkStart w:id="668" w:name="_Toc183079773"/>
      <w:r/>
      <w:bookmarkStart w:id="669" w:name="_Toc184153993"/>
      <w:r/>
      <w:bookmarkStart w:id="670" w:name="_Toc184154274"/>
      <w:r>
        <w:rPr>
          <w:rFonts w:ascii="Liberation Serif" w:hAnsi="Liberation Serif" w:cs="Liberation Serif"/>
          <w:b/>
        </w:rPr>
        <w:t xml:space="preserve">Форма Справки о материально-технических ресурсах</w:t>
      </w:r>
      <w:bookmarkEnd w:id="665"/>
      <w:r/>
      <w:bookmarkEnd w:id="666"/>
      <w:r/>
      <w:bookmarkEnd w:id="667"/>
      <w:r/>
      <w:bookmarkEnd w:id="668"/>
      <w:r/>
      <w:bookmarkEnd w:id="669"/>
      <w:r/>
      <w:bookmarkEnd w:id="67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Справка о материально-технических ресурсах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Наименование и адрес Участника закупки: __________________________________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0" w:type="auto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ook w:val="0000" w:firstRow="0" w:lastRow="0" w:firstColumn="0" w:lastColumn="0" w:noHBand="0" w:noVBand="0"/>
      </w:tblPr>
      <w:tblGrid>
        <w:gridCol w:w="495"/>
        <w:gridCol w:w="1360"/>
        <w:gridCol w:w="1158"/>
        <w:gridCol w:w="1133"/>
        <w:gridCol w:w="1499"/>
        <w:gridCol w:w="1496"/>
        <w:gridCol w:w="1044"/>
        <w:gridCol w:w="1189"/>
      </w:tblGrid>
      <w:tr>
        <w:tblPrEx/>
        <w:trPr>
          <w:trHeight w:val="530"/>
          <w:tblHeader/>
        </w:trPr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35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№</w:t>
            </w:r>
            <w:r>
              <w:rPr>
                <w:rFonts w:ascii="Liberation Serif" w:hAnsi="Liberation Serif" w:cs="Liberation Serif"/>
                <w:szCs w:val="22"/>
              </w:rPr>
            </w:r>
            <w:r>
              <w:rPr>
                <w:rFonts w:ascii="Liberation Serif" w:hAnsi="Liberation Serif" w:cs="Liberation Serif"/>
                <w:szCs w:val="22"/>
              </w:rPr>
            </w:r>
          </w:p>
          <w:p>
            <w:pPr>
              <w:pStyle w:val="1435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п/п</w:t>
            </w:r>
            <w:r>
              <w:rPr>
                <w:rFonts w:ascii="Liberation Serif" w:hAnsi="Liberation Serif" w:cs="Liberation Serif"/>
                <w:szCs w:val="22"/>
              </w:rPr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35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szCs w:val="22"/>
              </w:rPr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35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Место</w:t>
            </w:r>
            <w:r>
              <w:rPr>
                <w:rFonts w:ascii="Liberation Serif" w:hAnsi="Liberation Serif" w:cs="Liberation Serif"/>
                <w:szCs w:val="22"/>
              </w:rPr>
            </w:r>
            <w:r>
              <w:rPr>
                <w:rFonts w:ascii="Liberation Serif" w:hAnsi="Liberation Serif" w:cs="Liberation Serif"/>
                <w:szCs w:val="22"/>
              </w:rPr>
            </w:r>
          </w:p>
          <w:p>
            <w:pPr>
              <w:pStyle w:val="1435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нахождение</w:t>
            </w:r>
            <w:r>
              <w:rPr>
                <w:rFonts w:ascii="Liberation Serif" w:hAnsi="Liberation Serif" w:cs="Liberation Serif"/>
                <w:szCs w:val="22"/>
              </w:rPr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textDirection w:val="lrTb"/>
            <w:noWrap w:val="false"/>
          </w:tcPr>
          <w:p>
            <w:pPr>
              <w:pStyle w:val="14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435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435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435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Количество (МТР)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35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Право собственности или иное право (хозяйственного ведения, оперативного управления)</w:t>
            </w:r>
            <w:r>
              <w:rPr>
                <w:rFonts w:ascii="Liberation Serif" w:hAnsi="Liberation Serif" w:cs="Liberation Serif"/>
                <w:szCs w:val="22"/>
              </w:rPr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35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Предназначение (с точки зрения выполнения </w:t>
            </w:r>
            <w:r>
              <w:rPr>
                <w:rFonts w:ascii="Liberation Serif" w:hAnsi="Liberation Serif" w:cs="Liberation Serif"/>
                <w:szCs w:val="22"/>
              </w:rPr>
              <w:t xml:space="preserve">договора</w:t>
            </w:r>
            <w:r>
              <w:rPr>
                <w:rFonts w:ascii="Liberation Serif" w:hAnsi="Liberation Serif" w:cs="Liberation Serif"/>
              </w:rPr>
              <w:t xml:space="preserve">)</w:t>
            </w:r>
            <w:r>
              <w:rPr>
                <w:rFonts w:ascii="Liberation Serif" w:hAnsi="Liberation Serif" w:cs="Liberation Serif"/>
                <w:szCs w:val="22"/>
              </w:rPr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35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Состояние</w:t>
            </w:r>
            <w:r>
              <w:rPr>
                <w:rFonts w:ascii="Liberation Serif" w:hAnsi="Liberation Serif" w:cs="Liberation Serif"/>
                <w:szCs w:val="22"/>
              </w:rPr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35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Примечания</w:t>
            </w:r>
            <w:r>
              <w:rPr>
                <w:rFonts w:ascii="Liberation Serif" w:hAnsi="Liberation Serif" w:cs="Liberation Serif"/>
                <w:szCs w:val="22"/>
              </w:rPr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</w:tr>
      <w:tr>
        <w:tblPrEx/>
        <w:trPr>
          <w:trHeight w:val="333"/>
          <w:tblHeader/>
        </w:trPr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35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35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35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textDirection w:val="lrTb"/>
            <w:noWrap w:val="false"/>
          </w:tcPr>
          <w:p>
            <w:pPr>
              <w:pStyle w:val="1435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35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35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35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35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2"/>
              </w:numPr>
              <w:jc w:val="both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2"/>
              </w:numPr>
              <w:jc w:val="both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2"/>
              </w:numPr>
              <w:jc w:val="both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…</w:t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9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</w:tr>
    </w:tbl>
    <w:tbl>
      <w:tblPr>
        <w:tblStyle w:val="1429"/>
        <w:tblW w:w="0" w:type="auto"/>
        <w:tblInd w:w="48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right="23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/>
      <w:bookmarkStart w:id="671" w:name="_Toc309208640"/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401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72" w:name="_Toc425777415"/>
      <w:r/>
      <w:bookmarkStart w:id="673" w:name="_Toc422244254"/>
      <w:r/>
      <w:bookmarkStart w:id="674" w:name="_Toc183079774"/>
      <w:r/>
      <w:bookmarkStart w:id="675" w:name="_Toc184153994"/>
      <w:r/>
      <w:bookmarkStart w:id="676" w:name="_Toc184154275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71"/>
      <w:r/>
      <w:bookmarkEnd w:id="672"/>
      <w:r/>
      <w:bookmarkEnd w:id="673"/>
      <w:r/>
      <w:bookmarkEnd w:id="674"/>
      <w:r/>
      <w:bookmarkEnd w:id="675"/>
      <w:r/>
      <w:bookmarkEnd w:id="67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справке перечисляются материально-технические ресурсы, ко</w:t>
      </w:r>
      <w:r>
        <w:rPr>
          <w:rFonts w:ascii="Liberation Serif" w:hAnsi="Liberation Serif" w:cs="Liberation Serif"/>
        </w:rPr>
        <w:t xml:space="preserve">торые Участник закупки считает ключевыми и планирует использовать в ходе выполнения договора (склады, транспортные средства, средства обеспечения условий хранения товаров в процессе перевозки, средства связи, компьютерной обработки данных и тому подобное).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99"/>
        <w:spacing w:before="120"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49"/>
        </w:numPr>
        <w:contextualSpacing w:val="0"/>
        <w:ind w:left="0" w:firstLine="709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677" w:name="_Ref55336398"/>
      <w:r/>
      <w:bookmarkStart w:id="678" w:name="_Toc57314678"/>
      <w:r/>
      <w:bookmarkStart w:id="679" w:name="_Toc69728992"/>
      <w:r/>
      <w:bookmarkStart w:id="680" w:name="_Toc309208641"/>
      <w:r/>
      <w:bookmarkStart w:id="681" w:name="_Toc425777416"/>
      <w:r/>
      <w:bookmarkStart w:id="682" w:name="_Toc422244255"/>
      <w:r/>
      <w:bookmarkStart w:id="683" w:name="_Toc183079775"/>
      <w:r/>
      <w:bookmarkStart w:id="684" w:name="_Toc184153995"/>
      <w:r/>
      <w:bookmarkStart w:id="685" w:name="_Toc184154276"/>
      <w:r>
        <w:rPr>
          <w:rFonts w:ascii="Liberation Serif" w:hAnsi="Liberation Serif" w:cs="Liberation Serif"/>
          <w:b/>
        </w:rPr>
        <w:t xml:space="preserve">Справка о кадровых ресурсах (форма 10)</w:t>
      </w:r>
      <w:bookmarkEnd w:id="677"/>
      <w:r/>
      <w:bookmarkEnd w:id="678"/>
      <w:r/>
      <w:bookmarkEnd w:id="679"/>
      <w:r/>
      <w:bookmarkEnd w:id="680"/>
      <w:r/>
      <w:bookmarkEnd w:id="681"/>
      <w:r/>
      <w:bookmarkEnd w:id="682"/>
      <w:r/>
      <w:bookmarkEnd w:id="683"/>
      <w:r/>
      <w:bookmarkEnd w:id="684"/>
      <w:r/>
      <w:bookmarkEnd w:id="68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86" w:name="_Toc309208642"/>
      <w:r/>
      <w:bookmarkStart w:id="687" w:name="_Toc425777417"/>
      <w:r/>
      <w:bookmarkStart w:id="688" w:name="_Toc422244256"/>
      <w:r/>
      <w:bookmarkStart w:id="689" w:name="_Toc183079776"/>
      <w:r/>
      <w:bookmarkStart w:id="690" w:name="_Toc184153996"/>
      <w:r/>
      <w:bookmarkStart w:id="691" w:name="_Toc184154277"/>
      <w:r>
        <w:rPr>
          <w:rFonts w:ascii="Liberation Serif" w:hAnsi="Liberation Serif" w:cs="Liberation Serif"/>
          <w:b/>
        </w:rPr>
        <w:t xml:space="preserve">Форма Справки о кадровых ресурсах</w:t>
      </w:r>
      <w:bookmarkEnd w:id="686"/>
      <w:r/>
      <w:bookmarkEnd w:id="687"/>
      <w:r/>
      <w:bookmarkEnd w:id="688"/>
      <w:r/>
      <w:bookmarkEnd w:id="689"/>
      <w:r/>
      <w:bookmarkEnd w:id="690"/>
      <w:r/>
      <w:bookmarkEnd w:id="691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Справка о кадровых ресурсах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before="120" w:after="12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Наименование и адрес Участника закупки: __________________________________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spacing w:before="120"/>
        <w:rPr>
          <w:rFonts w:ascii="Liberation Serif" w:hAnsi="Liberation Serif" w:cs="Liberation Serif"/>
          <w:b/>
          <w:sz w:val="22"/>
        </w:rPr>
      </w:pPr>
      <w:r>
        <w:rPr>
          <w:rFonts w:ascii="Liberation Serif" w:hAnsi="Liberation Serif" w:cs="Liberation Serif"/>
          <w:b/>
          <w:sz w:val="22"/>
          <w:szCs w:val="22"/>
        </w:rPr>
        <w:t xml:space="preserve">Таблица .</w:t>
      </w:r>
      <w:r>
        <w:rPr>
          <w:rFonts w:ascii="Liberation Serif" w:hAnsi="Liberation Serif" w:cs="Liberation Serif"/>
          <w:b/>
          <w:sz w:val="22"/>
          <w:szCs w:val="22"/>
        </w:rPr>
        <w:t xml:space="preserve"> Основные кадровые ресурсы, привлекаемые Участником закупки для выполнения договора</w:t>
      </w:r>
      <w:r>
        <w:rPr>
          <w:rFonts w:ascii="Liberation Serif" w:hAnsi="Liberation Serif" w:cs="Liberation Serif"/>
          <w:b/>
          <w:sz w:val="22"/>
        </w:rPr>
      </w:r>
      <w:r>
        <w:rPr>
          <w:rFonts w:ascii="Liberation Serif" w:hAnsi="Liberation Serif" w:cs="Liberation Serif"/>
          <w:b/>
          <w:sz w:val="22"/>
        </w:rPr>
      </w:r>
    </w:p>
    <w:tbl>
      <w:tblPr>
        <w:tblW w:w="9498" w:type="dxa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2552"/>
        <w:gridCol w:w="1984"/>
        <w:gridCol w:w="1985"/>
      </w:tblGrid>
      <w:tr>
        <w:tblPrEx/>
        <w:trPr>
          <w:trHeight w:val="551"/>
          <w:tblHeader/>
        </w:trPr>
        <w:tc>
          <w:tcPr>
            <w:shd w:val="clear" w:color="auto" w:fill="bfbfbf" w:themeFill="background1" w:themeFillShade="BF"/>
            <w:tcW w:w="567" w:type="dxa"/>
            <w:vAlign w:val="center"/>
            <w:textDirection w:val="lrTb"/>
            <w:noWrap w:val="false"/>
          </w:tcPr>
          <w:p>
            <w:pPr>
              <w:pStyle w:val="1435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№</w:t>
            </w:r>
            <w:r>
              <w:rPr>
                <w:rFonts w:ascii="Liberation Serif" w:hAnsi="Liberation Serif" w:cs="Liberation Serif"/>
                <w:szCs w:val="22"/>
              </w:rPr>
              <w:br/>
              <w:t xml:space="preserve">п/п</w:t>
            </w:r>
            <w:r>
              <w:rPr>
                <w:rFonts w:ascii="Liberation Serif" w:hAnsi="Liberation Serif" w:cs="Liberation Serif"/>
                <w:szCs w:val="22"/>
              </w:rPr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410" w:type="dxa"/>
            <w:vAlign w:val="center"/>
            <w:textDirection w:val="lrTb"/>
            <w:noWrap w:val="false"/>
          </w:tcPr>
          <w:p>
            <w:pPr>
              <w:pStyle w:val="1435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Фамилия, имя, отчество специалиста</w:t>
            </w:r>
            <w:r>
              <w:rPr>
                <w:rFonts w:ascii="Liberation Serif" w:hAnsi="Liberation Serif" w:cs="Liberation Serif"/>
                <w:szCs w:val="22"/>
              </w:rPr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552" w:type="dxa"/>
            <w:vAlign w:val="center"/>
            <w:textDirection w:val="lrTb"/>
            <w:noWrap w:val="false"/>
          </w:tcPr>
          <w:p>
            <w:pPr>
              <w:pStyle w:val="1435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Образование (какое учебное заведение окончил, год окончания, полученная специальность)</w:t>
            </w:r>
            <w:r>
              <w:rPr>
                <w:rFonts w:ascii="Liberation Serif" w:hAnsi="Liberation Serif" w:cs="Liberation Serif"/>
                <w:szCs w:val="22"/>
              </w:rPr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1984" w:type="dxa"/>
            <w:vAlign w:val="center"/>
            <w:textDirection w:val="lrTb"/>
            <w:noWrap w:val="false"/>
          </w:tcPr>
          <w:p>
            <w:pPr>
              <w:pStyle w:val="1435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Должность/ совмещение должностей</w:t>
            </w:r>
            <w:r>
              <w:rPr>
                <w:rFonts w:ascii="Liberation Serif" w:hAnsi="Liberation Serif" w:cs="Liberation Serif"/>
                <w:szCs w:val="22"/>
              </w:rPr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1985" w:type="dxa"/>
            <w:vAlign w:val="center"/>
            <w:textDirection w:val="lrTb"/>
            <w:noWrap w:val="false"/>
          </w:tcPr>
          <w:p>
            <w:pPr>
              <w:pStyle w:val="1435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Стаж работы в данной или аналогичной должности, лет</w:t>
            </w:r>
            <w:r>
              <w:rPr>
                <w:rFonts w:ascii="Liberation Serif" w:hAnsi="Liberation Serif" w:cs="Liberation Serif"/>
                <w:szCs w:val="22"/>
              </w:rPr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</w:tr>
      <w:tr>
        <w:tblPrEx/>
        <w:trPr>
          <w:cantSplit/>
        </w:trPr>
        <w:tc>
          <w:tcPr>
            <w:gridSpan w:val="5"/>
            <w:tcW w:w="9498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Руководящее звено </w:t>
            </w:r>
            <w:r>
              <w:rPr>
                <w:rFonts w:ascii="Liberation Serif" w:hAnsi="Liberation Serif" w:cs="Liberation Serif"/>
                <w:color w:val="548dd4" w:themeColor="text2" w:themeTint="99"/>
                <w:szCs w:val="24"/>
              </w:rPr>
              <w:t xml:space="preserve">[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руководитель и его заместители, главный бухгалтер, главный экономист, главный юрист</w:t>
            </w:r>
            <w:r>
              <w:rPr>
                <w:rFonts w:ascii="Liberation Serif" w:hAnsi="Liberation Serif" w:cs="Liberation Serif"/>
                <w:color w:val="548dd4" w:themeColor="text2" w:themeTint="99"/>
                <w:szCs w:val="24"/>
              </w:rPr>
              <w:t xml:space="preserve">]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3"/>
              </w:numPr>
              <w:jc w:val="both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3"/>
              </w:numPr>
              <w:jc w:val="both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3"/>
              </w:numPr>
              <w:jc w:val="both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</w:trPr>
        <w:tc>
          <w:tcPr>
            <w:gridSpan w:val="5"/>
            <w:tcW w:w="9498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Специалисты </w:t>
            </w:r>
            <w:r>
              <w:rPr>
                <w:rFonts w:ascii="Liberation Serif" w:hAnsi="Liberation Serif" w:cs="Liberation Serif"/>
                <w:color w:val="548dd4" w:themeColor="text2" w:themeTint="99"/>
                <w:szCs w:val="24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в том числе специалисты по товарам, менеджеры по закупкам, менеджеры по продажам, менеджеры по гарантийному обслуживанию</w:t>
            </w:r>
            <w:r>
              <w:rPr>
                <w:rFonts w:ascii="Liberation Serif" w:hAnsi="Liberation Serif" w:cs="Liberation Serif"/>
                <w:color w:val="548dd4" w:themeColor="text2" w:themeTint="99"/>
                <w:szCs w:val="24"/>
              </w:rPr>
              <w:t xml:space="preserve">]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both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both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both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</w:trPr>
        <w:tc>
          <w:tcPr>
            <w:gridSpan w:val="5"/>
            <w:tcW w:w="9498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Рабочий персонал </w:t>
            </w:r>
            <w:r>
              <w:rPr>
                <w:rFonts w:ascii="Liberation Serif" w:hAnsi="Liberation Serif" w:cs="Liberation Serif"/>
                <w:color w:val="548dd4" w:themeColor="text2" w:themeTint="99"/>
                <w:szCs w:val="24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в том числе экспедиторы, водители, грузчики, охранники и т.д</w:t>
            </w:r>
            <w:r>
              <w:rPr>
                <w:rStyle w:val="1475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548dd4" w:themeColor="text2" w:themeTint="99"/>
                <w:szCs w:val="24"/>
              </w:rPr>
              <w:t xml:space="preserve">]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5"/>
              </w:numPr>
              <w:jc w:val="both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409"/>
              <w:jc w:val="center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409"/>
              <w:jc w:val="center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5"/>
              </w:numPr>
              <w:jc w:val="both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409"/>
              <w:jc w:val="center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409"/>
              <w:jc w:val="center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5"/>
              </w:numPr>
              <w:jc w:val="both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409"/>
              <w:jc w:val="center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409"/>
              <w:jc w:val="center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409"/>
              <w:jc w:val="center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409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409"/>
              <w:jc w:val="center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</w:tbl>
    <w:tbl>
      <w:tblPr>
        <w:tblStyle w:val="1429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636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636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  <w:color w:val="000000"/>
          <w:spacing w:val="36"/>
        </w:rPr>
      </w:pPr>
      <w:r/>
      <w:bookmarkStart w:id="692" w:name="_Toc422244257"/>
      <w:r>
        <w:rPr>
          <w:rFonts w:ascii="Liberation Serif" w:hAnsi="Liberation Serif" w:cs="Liberation Serif"/>
          <w:b/>
          <w:color w:val="000000"/>
          <w:spacing w:val="36"/>
        </w:rPr>
        <w:br w:type="page" w:clear="all"/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401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93" w:name="_Toc309208643"/>
      <w:r/>
      <w:bookmarkStart w:id="694" w:name="_Toc425777418"/>
      <w:r/>
      <w:bookmarkStart w:id="695" w:name="_Toc183079777"/>
      <w:r/>
      <w:bookmarkStart w:id="696" w:name="_Toc184153997"/>
      <w:r/>
      <w:bookmarkStart w:id="697" w:name="_Toc184154278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92"/>
      <w:r/>
      <w:bookmarkEnd w:id="693"/>
      <w:r/>
      <w:bookmarkEnd w:id="694"/>
      <w:r/>
      <w:bookmarkEnd w:id="695"/>
      <w:r/>
      <w:bookmarkEnd w:id="696"/>
      <w:r/>
      <w:bookmarkEnd w:id="69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/>
      <w:bookmarkStart w:id="698" w:name="_Hlk188536949"/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таблице данной справки перечисляются только те работники, которые будут непосредственно привлечены Победителем закупки в ходе выполнения договора.</w:t>
      </w:r>
      <w:bookmarkEnd w:id="69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1"/>
          <w:numId w:val="49"/>
        </w:numPr>
        <w:contextualSpacing w:val="0"/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699" w:name="_Toc73368062"/>
      <w:r/>
      <w:bookmarkStart w:id="700" w:name="_Toc170127850"/>
      <w:r/>
      <w:bookmarkStart w:id="701" w:name="_Toc183079778"/>
      <w:r/>
      <w:bookmarkStart w:id="702" w:name="_Toc184153998"/>
      <w:r/>
      <w:bookmarkStart w:id="703" w:name="_Toc184154279"/>
      <w:r>
        <w:rPr>
          <w:rFonts w:ascii="Liberation Serif" w:hAnsi="Liberation Serif" w:cs="Liberation Serif"/>
          <w:b/>
        </w:rPr>
        <w:t xml:space="preserve">Опись документов, содержащихся в заявке на участие в закупке (форма 11)</w:t>
      </w:r>
      <w:bookmarkEnd w:id="699"/>
      <w:r/>
      <w:bookmarkEnd w:id="700"/>
      <w:r/>
      <w:bookmarkEnd w:id="701"/>
      <w:r/>
      <w:bookmarkEnd w:id="702"/>
      <w:r/>
      <w:bookmarkEnd w:id="70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04" w:name="_Toc73368063"/>
      <w:r/>
      <w:bookmarkStart w:id="705" w:name="_Toc170127851"/>
      <w:r/>
      <w:bookmarkStart w:id="706" w:name="_Toc183079779"/>
      <w:r/>
      <w:bookmarkStart w:id="707" w:name="_Toc184153999"/>
      <w:r/>
      <w:bookmarkStart w:id="708" w:name="_Toc184154280"/>
      <w:r>
        <w:rPr>
          <w:rFonts w:ascii="Liberation Serif" w:hAnsi="Liberation Serif" w:cs="Liberation Serif"/>
          <w:b/>
        </w:rPr>
        <w:t xml:space="preserve">Форма описи документов, содержащихся в заявке на участие в закупке</w:t>
      </w:r>
      <w:bookmarkEnd w:id="704"/>
      <w:r/>
      <w:bookmarkEnd w:id="705"/>
      <w:r/>
      <w:bookmarkEnd w:id="706"/>
      <w:r/>
      <w:bookmarkEnd w:id="707"/>
      <w:r/>
      <w:bookmarkEnd w:id="70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</w:t>
      </w:r>
      <w:r>
        <w:rPr>
          <w:rFonts w:ascii="Liberation Serif" w:hAnsi="Liberation Serif" w:cs="Liberation Serif"/>
          <w:sz w:val="26"/>
          <w:vertAlign w:val="superscript"/>
        </w:rPr>
        <w:t xml:space="preserve"> 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color w:val="000000"/>
          <w:sz w:val="22"/>
          <w:szCs w:val="22"/>
        </w:rPr>
      </w:r>
      <w:r>
        <w:rPr>
          <w:rFonts w:ascii="Liberation Serif" w:hAnsi="Liberation Serif" w:cs="Liberation Serif"/>
          <w:color w:val="000000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Опись документов, содержащихся в заявке на участие в закупке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</w:rPr>
        <w:t xml:space="preserve">Участник закупки: __________________ </w:t>
      </w:r>
      <w:r>
        <w:rPr>
          <w:rFonts w:ascii="Liberation Serif" w:hAnsi="Liberation Serif" w:cs="Liberation Serif"/>
          <w:i/>
        </w:rPr>
        <w:t xml:space="preserve">(заполняется Участником закупки)</w:t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W w:w="96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6517"/>
        <w:gridCol w:w="2409"/>
      </w:tblGrid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№п/п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Содержание заявки на участие в закупке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Информация о представленных документах (да/нет)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 w:eastAsiaTheme="minorHAnsi"/>
                <w:sz w:val="20"/>
                <w:szCs w:val="20"/>
              </w:rPr>
            </w:pPr>
            <w:r>
              <w:rPr>
                <w:rFonts w:ascii="Liberation Serif" w:hAnsi="Liberation Serif" w:cs="Liberation Serif" w:eastAsiaTheme="minorHAnsi"/>
                <w:sz w:val="20"/>
                <w:szCs w:val="20"/>
              </w:rPr>
            </w:r>
            <w:r>
              <w:rPr>
                <w:rFonts w:ascii="Liberation Serif" w:hAnsi="Liberation Serif" w:cs="Liberation Serif" w:eastAsiaTheme="minorHAnsi"/>
                <w:sz w:val="20"/>
                <w:szCs w:val="20"/>
              </w:rPr>
            </w:r>
            <w:r>
              <w:rPr>
                <w:rFonts w:ascii="Liberation Serif" w:hAnsi="Liberation Serif" w:cs="Liberation Serif" w:eastAsiaTheme="minorHAnsi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</w:tbl>
    <w:tbl>
      <w:tblPr>
        <w:tblStyle w:val="1479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401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09" w:name="_Toc73368064"/>
      <w:r/>
      <w:bookmarkStart w:id="710" w:name="_Toc170127852"/>
      <w:r/>
      <w:bookmarkStart w:id="711" w:name="_Toc183079780"/>
      <w:r/>
      <w:bookmarkStart w:id="712" w:name="_Toc184154000"/>
      <w:r/>
      <w:bookmarkStart w:id="713" w:name="_Toc184154281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09"/>
      <w:r/>
      <w:bookmarkEnd w:id="710"/>
      <w:r/>
      <w:bookmarkEnd w:id="711"/>
      <w:r/>
      <w:bookmarkEnd w:id="712"/>
      <w:r/>
      <w:bookmarkEnd w:id="71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Опись документов, содержащихся в заявке на участие в закупке, заполняется Участником закупки по результатам подготовки заявки на участие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какой-либо из документов отсутствует – должно быть приложено письменное обоснование отсутствия справки или документа.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contextualSpacing w:val="0"/>
        <w:ind w:left="1134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99"/>
        <w:spacing w:before="120"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401"/>
        <w:numPr>
          <w:ilvl w:val="1"/>
          <w:numId w:val="49"/>
        </w:numPr>
        <w:contextualSpacing w:val="0"/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714" w:name="_Ref96861029"/>
      <w:r/>
      <w:bookmarkStart w:id="715" w:name="_Toc309208644"/>
      <w:r/>
      <w:bookmarkStart w:id="716" w:name="_Toc425777419"/>
      <w:r/>
      <w:bookmarkStart w:id="717" w:name="_Toc183079781"/>
      <w:r/>
      <w:bookmarkStart w:id="718" w:name="_Toc184154001"/>
      <w:r/>
      <w:bookmarkStart w:id="719" w:name="_Toc184154282"/>
      <w:r/>
      <w:bookmarkStart w:id="720" w:name="_Ref90381523"/>
      <w:r/>
      <w:bookmarkStart w:id="721" w:name="_Toc90385124"/>
      <w:r>
        <w:rPr>
          <w:rFonts w:ascii="Liberation Serif" w:hAnsi="Liberation Serif" w:cs="Liberation Serif"/>
          <w:b/>
        </w:rPr>
        <w:t xml:space="preserve">Информационное письмо о наличии у Участника закупки связей, носящих характер аффилированности с сотрудниками Заказчика или Организатора закупки (форма 12)</w:t>
      </w:r>
      <w:bookmarkEnd w:id="714"/>
      <w:r/>
      <w:bookmarkEnd w:id="715"/>
      <w:r/>
      <w:bookmarkEnd w:id="716"/>
      <w:r/>
      <w:bookmarkEnd w:id="717"/>
      <w:r/>
      <w:bookmarkEnd w:id="718"/>
      <w:r/>
      <w:bookmarkEnd w:id="71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22" w:name="_Toc309208645"/>
      <w:r/>
      <w:bookmarkStart w:id="723" w:name="_Toc425777420"/>
      <w:r/>
      <w:bookmarkStart w:id="724" w:name="_Toc183079782"/>
      <w:r/>
      <w:bookmarkStart w:id="725" w:name="_Toc184154002"/>
      <w:r/>
      <w:bookmarkStart w:id="726" w:name="_Toc184154283"/>
      <w:r>
        <w:rPr>
          <w:rFonts w:ascii="Liberation Serif" w:hAnsi="Liberation Serif" w:cs="Liberation Serif"/>
          <w:b/>
        </w:rPr>
        <w:t xml:space="preserve">Форма письма о наличии у Участника закупки связей, носящих характер аффилированности с сотрудниками Заказчика или Организатора закупки</w:t>
      </w:r>
      <w:bookmarkEnd w:id="722"/>
      <w:r/>
      <w:bookmarkEnd w:id="723"/>
      <w:r/>
      <w:bookmarkEnd w:id="724"/>
      <w:r/>
      <w:bookmarkEnd w:id="725"/>
      <w:r/>
      <w:bookmarkEnd w:id="72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</w:t>
      </w:r>
      <w:r>
        <w:rPr>
          <w:rFonts w:ascii="Liberation Serif" w:hAnsi="Liberation Serif" w:cs="Liberation Serif"/>
          <w:sz w:val="26"/>
          <w:szCs w:val="26"/>
          <w:vertAlign w:val="superscript"/>
          <w:lang w:val="en-US"/>
        </w:rPr>
        <w:t xml:space="preserve"> 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Уважаемые господа!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567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При рассмотрении нашей заявки на участие в закупке просим учесть следующие сведения о наличии у </w:t>
      </w:r>
      <w:r>
        <w:rPr>
          <w:rStyle w:val="1475"/>
          <w:rFonts w:ascii="Liberation Serif" w:hAnsi="Liberation Serif" w:cs="Liberation Serif"/>
          <w:color w:val="548dd4" w:themeColor="text2" w:themeTint="99"/>
          <w:sz w:val="24"/>
        </w:rPr>
        <w:t xml:space="preserve">[указывается наименование Участника закупки]</w:t>
      </w:r>
      <w:r>
        <w:rPr>
          <w:rFonts w:ascii="Liberation Serif" w:hAnsi="Liberation Serif" w:cs="Liberation Serif"/>
          <w:i/>
        </w:rPr>
        <w:t xml:space="preserve"> </w:t>
      </w:r>
      <w:r>
        <w:rPr>
          <w:rFonts w:ascii="Liberation Serif" w:hAnsi="Liberation Serif" w:cs="Liberation Serif"/>
        </w:rPr>
        <w:t xml:space="preserve">связей, носящих характер аффилированности с лицами, являющимися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Style w:val="1475"/>
          <w:rFonts w:ascii="Liberation Serif" w:hAnsi="Liberation Serif" w:cs="Liberation Serif"/>
          <w:color w:val="548dd4" w:themeColor="text2" w:themeTint="99"/>
          <w:sz w:val="24"/>
        </w:rPr>
        <w:t xml:space="preserve">указывается кем являются эти лица, пример: учредители, сотрудники, и т.д.]</w:t>
      </w:r>
      <w:r>
        <w:rPr>
          <w:rFonts w:ascii="Liberation Serif" w:hAnsi="Liberation Serif" w:cs="Liberation Serif"/>
          <w:i/>
        </w:rPr>
        <w:t xml:space="preserve"> </w:t>
      </w:r>
      <w:r>
        <w:rPr>
          <w:rFonts w:ascii="Liberation Serif" w:hAnsi="Liberation Serif" w:cs="Liberation Serif"/>
        </w:rPr>
        <w:t xml:space="preserve">Заказчика </w:t>
      </w:r>
      <w:r>
        <w:rPr>
          <w:rStyle w:val="1475"/>
          <w:rFonts w:ascii="Liberation Serif" w:hAnsi="Liberation Serif" w:cs="Liberation Serif"/>
          <w:color w:val="548dd4" w:themeColor="text2" w:themeTint="99"/>
          <w:sz w:val="24"/>
        </w:rPr>
        <w:t xml:space="preserve">[и/или Организатора закупки, или иной организации, подготовившей проектную документацию, спецификацию и другие документы, непосредственно связанные с проведением данной закупки]</w:t>
      </w:r>
      <w:r>
        <w:rPr>
          <w:rFonts w:ascii="Liberation Serif" w:hAnsi="Liberation Serif" w:cs="Liberation Serif"/>
        </w:rPr>
        <w:t xml:space="preserve">, а именно: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19"/>
        </w:numPr>
        <w:jc w:val="both"/>
        <w:widowControl/>
        <w:rPr>
          <w:rStyle w:val="1475"/>
          <w:rFonts w:ascii="Liberation Serif" w:hAnsi="Liberation Serif" w:cs="Liberation Serif"/>
          <w:sz w:val="24"/>
        </w:rPr>
      </w:pPr>
      <w:r>
        <w:rPr>
          <w:rStyle w:val="1475"/>
          <w:rFonts w:ascii="Liberation Serif" w:hAnsi="Liberation Serif" w:cs="Liberation Serif"/>
          <w:color w:val="548dd4" w:themeColor="text2" w:themeTint="99"/>
          <w:sz w:val="24"/>
        </w:rPr>
        <w:t xml:space="preserve">[указывается Ф.И.О. лица, его место работы, должность; кратко описывается, почему связи между данным лицом и Участником закупки могут быть расценены как аффилированность]</w:t>
      </w:r>
      <w:r>
        <w:rPr>
          <w:rStyle w:val="1475"/>
          <w:rFonts w:ascii="Liberation Serif" w:hAnsi="Liberation Serif" w:cs="Liberation Serif"/>
          <w:sz w:val="24"/>
        </w:rPr>
        <w:t xml:space="preserve">;</w:t>
      </w:r>
      <w:r>
        <w:rPr>
          <w:rStyle w:val="1475"/>
          <w:rFonts w:ascii="Liberation Serif" w:hAnsi="Liberation Serif" w:cs="Liberation Serif"/>
          <w:sz w:val="24"/>
        </w:rPr>
      </w:r>
      <w:r>
        <w:rPr>
          <w:rStyle w:val="1475"/>
          <w:rFonts w:ascii="Liberation Serif" w:hAnsi="Liberation Serif" w:cs="Liberation Serif"/>
          <w:sz w:val="24"/>
        </w:rPr>
      </w:r>
    </w:p>
    <w:p>
      <w:pPr>
        <w:numPr>
          <w:ilvl w:val="0"/>
          <w:numId w:val="19"/>
        </w:numPr>
        <w:jc w:val="both"/>
        <w:widowControl/>
        <w:rPr>
          <w:rStyle w:val="1475"/>
          <w:rFonts w:ascii="Liberation Serif" w:hAnsi="Liberation Serif" w:cs="Liberation Serif"/>
          <w:sz w:val="24"/>
        </w:rPr>
      </w:pPr>
      <w:r>
        <w:rPr>
          <w:rStyle w:val="1475"/>
          <w:rFonts w:ascii="Liberation Serif" w:hAnsi="Liberation Serif" w:cs="Liberation Serif"/>
          <w:color w:val="548dd4" w:themeColor="text2" w:themeTint="99"/>
          <w:sz w:val="24"/>
        </w:rPr>
        <w:t xml:space="preserve">[указывается Ф.И.О. лица, его должность, кратко описывается, почему связи между данным лицом и Участником закупки могут быть расценены как аффилированность]</w:t>
      </w:r>
      <w:r>
        <w:rPr>
          <w:rStyle w:val="1475"/>
          <w:rFonts w:ascii="Liberation Serif" w:hAnsi="Liberation Serif" w:cs="Liberation Serif"/>
          <w:sz w:val="24"/>
        </w:rPr>
        <w:t xml:space="preserve">;</w:t>
      </w:r>
      <w:r>
        <w:rPr>
          <w:rStyle w:val="1475"/>
          <w:rFonts w:ascii="Liberation Serif" w:hAnsi="Liberation Serif" w:cs="Liberation Serif"/>
          <w:sz w:val="24"/>
        </w:rPr>
      </w:r>
      <w:r>
        <w:rPr>
          <w:rStyle w:val="1475"/>
          <w:rFonts w:ascii="Liberation Serif" w:hAnsi="Liberation Serif" w:cs="Liberation Serif"/>
          <w:sz w:val="24"/>
        </w:rPr>
      </w:r>
    </w:p>
    <w:p>
      <w:pPr>
        <w:numPr>
          <w:ilvl w:val="0"/>
          <w:numId w:val="19"/>
        </w:numPr>
        <w:jc w:val="both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 xml:space="preserve">……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tbl>
      <w:tblPr>
        <w:tblStyle w:val="1429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left="1497"/>
        <w:jc w:val="both"/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401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27" w:name="_Toc309208646"/>
      <w:r/>
      <w:bookmarkStart w:id="728" w:name="_Toc425777421"/>
      <w:r/>
      <w:bookmarkStart w:id="729" w:name="_Toc422244260"/>
      <w:r/>
      <w:bookmarkStart w:id="730" w:name="_Toc183079783"/>
      <w:r/>
      <w:bookmarkStart w:id="731" w:name="_Toc184154003"/>
      <w:r/>
      <w:bookmarkStart w:id="732" w:name="_Toc184154284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27"/>
      <w:r/>
      <w:bookmarkEnd w:id="728"/>
      <w:r/>
      <w:bookmarkEnd w:id="729"/>
      <w:r/>
      <w:bookmarkEnd w:id="730"/>
      <w:r/>
      <w:bookmarkEnd w:id="731"/>
      <w:r/>
      <w:bookmarkEnd w:id="73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должен заполнить приведенное выше информац</w:t>
      </w:r>
      <w:r>
        <w:rPr>
          <w:rFonts w:ascii="Liberation Serif" w:hAnsi="Liberation Serif" w:cs="Liberation Serif"/>
        </w:rPr>
        <w:t xml:space="preserve">ионное письмо, указав всех лиц, которые, по его мнению, могут быть признаны аффилированными с ним. В случае если, по мнению Участника закупки таких лиц нет, то в письме пишется фраза «При рассмотрении нашей заявки на участие в закупке просим учесть, что у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наименование Участника закупки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НЕТ связей, которые могут быть признан</w:t>
      </w:r>
      <w:r>
        <w:rPr>
          <w:rFonts w:ascii="Liberation Serif" w:hAnsi="Liberation Serif" w:cs="Liberation Serif"/>
        </w:rPr>
        <w:t xml:space="preserve">ы носящими характер аффилированности с лицами так или иначе связанными с Заказчиком, Организатором закупки, или иной организацией, подготовившей проектную документацию, спецификацию и другие документы непосредственно связанные с проведением данной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составлении дан</w:t>
      </w:r>
      <w:r>
        <w:rPr>
          <w:rFonts w:ascii="Liberation Serif" w:hAnsi="Liberation Serif" w:cs="Liberation Serif"/>
        </w:rPr>
        <w:t xml:space="preserve">ного письма Участник закупки должен учесть, что сокрытие любой информации о наличии связей, носящих характер аффилированности между Участником закупки и любыми лицам, так или иначе связанными с Заказчиком, Организатором закупки, или иной организацией, подг</w:t>
      </w:r>
      <w:r>
        <w:rPr>
          <w:rFonts w:ascii="Liberation Serif" w:hAnsi="Liberation Serif" w:cs="Liberation Serif"/>
        </w:rPr>
        <w:t xml:space="preserve">отовившей проектную документацию, спецификацию и другие документы непосредственно связанные с проведением данной закупки, может быть признано Закупочной комиссией существенным нарушением условий данной закупки, и повлечь отклонение заявки такого Участника.</w:t>
      </w:r>
      <w:bookmarkEnd w:id="720"/>
      <w:r/>
      <w:bookmarkEnd w:id="72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99"/>
        <w:spacing w:before="120" w:line="240" w:lineRule="auto"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1401"/>
        <w:numPr>
          <w:ilvl w:val="1"/>
          <w:numId w:val="49"/>
        </w:numPr>
        <w:contextualSpacing w:val="0"/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733" w:name="_Ref347323321"/>
      <w:r/>
      <w:bookmarkStart w:id="734" w:name="_Toc425777425"/>
      <w:r/>
      <w:bookmarkStart w:id="735" w:name="_Toc422244264"/>
      <w:r/>
      <w:bookmarkStart w:id="736" w:name="_Toc183079784"/>
      <w:r/>
      <w:bookmarkStart w:id="737" w:name="_Toc184154004"/>
      <w:r/>
      <w:bookmarkStart w:id="738" w:name="_Toc184154285"/>
      <w:r>
        <w:rPr>
          <w:rFonts w:ascii="Liberation Serif" w:hAnsi="Liberation Serif" w:cs="Liberation Serif"/>
          <w:b/>
        </w:rPr>
        <w:t xml:space="preserve">Справка об участии в судебных разбирательствах (форма 13)</w:t>
      </w:r>
      <w:bookmarkEnd w:id="733"/>
      <w:r/>
      <w:bookmarkEnd w:id="734"/>
      <w:r/>
      <w:bookmarkEnd w:id="735"/>
      <w:r/>
      <w:bookmarkEnd w:id="736"/>
      <w:r/>
      <w:bookmarkEnd w:id="737"/>
      <w:r/>
      <w:bookmarkEnd w:id="73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39" w:name="_Toc425777426"/>
      <w:r/>
      <w:bookmarkStart w:id="740" w:name="_Toc422244265"/>
      <w:r/>
      <w:bookmarkStart w:id="741" w:name="_Toc183079785"/>
      <w:r/>
      <w:bookmarkStart w:id="742" w:name="_Toc184154005"/>
      <w:r/>
      <w:bookmarkStart w:id="743" w:name="_Toc184154286"/>
      <w:r>
        <w:rPr>
          <w:rFonts w:ascii="Liberation Serif" w:hAnsi="Liberation Serif" w:cs="Liberation Serif"/>
          <w:b/>
        </w:rPr>
        <w:t xml:space="preserve">Форма справки об участии в судебных разбирательствах</w:t>
      </w:r>
      <w:bookmarkEnd w:id="739"/>
      <w:r/>
      <w:bookmarkEnd w:id="740"/>
      <w:r/>
      <w:bookmarkEnd w:id="741"/>
      <w:r/>
      <w:bookmarkEnd w:id="742"/>
      <w:r/>
      <w:bookmarkEnd w:id="74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Справка об участии в судебных разбирательствах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before="12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Наименование и адрес Участника закупки: __________________________________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503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"/>
        <w:gridCol w:w="1514"/>
        <w:gridCol w:w="1245"/>
        <w:gridCol w:w="1842"/>
        <w:gridCol w:w="2268"/>
        <w:gridCol w:w="2132"/>
      </w:tblGrid>
      <w:tr>
        <w:tblPrEx/>
        <w:trPr>
          <w:trHeight w:val="837"/>
        </w:trPr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2"/>
              </w:rPr>
              <w:outlineLvl w:val="0"/>
            </w:pPr>
            <w:r/>
            <w:bookmarkStart w:id="744" w:name="_Toc425777427"/>
            <w:r/>
            <w:bookmarkStart w:id="745" w:name="_Toc422244266"/>
            <w:r/>
            <w:bookmarkStart w:id="746" w:name="_Toc183079786"/>
            <w:r/>
            <w:bookmarkStart w:id="747" w:name="_Toc184154006"/>
            <w:r/>
            <w:bookmarkStart w:id="748" w:name="_Toc184154287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№ п/п</w:t>
            </w:r>
            <w:bookmarkEnd w:id="744"/>
            <w:r/>
            <w:bookmarkEnd w:id="745"/>
            <w:r/>
            <w:bookmarkEnd w:id="746"/>
            <w:r/>
            <w:bookmarkEnd w:id="747"/>
            <w:r/>
            <w:bookmarkEnd w:id="748"/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2"/>
              </w:rPr>
              <w:outlineLvl w:val="0"/>
            </w:pPr>
            <w:r/>
            <w:bookmarkStart w:id="749" w:name="_Toc425777428"/>
            <w:r/>
            <w:bookmarkStart w:id="750" w:name="_Toc422244267"/>
            <w:r/>
            <w:bookmarkStart w:id="751" w:name="_Toc183079787"/>
            <w:r/>
            <w:bookmarkStart w:id="752" w:name="_Toc184154007"/>
            <w:r/>
            <w:bookmarkStart w:id="753" w:name="_Toc184154288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Наименование суда</w:t>
            </w:r>
            <w:bookmarkEnd w:id="749"/>
            <w:r/>
            <w:bookmarkEnd w:id="750"/>
            <w:r/>
            <w:bookmarkEnd w:id="751"/>
            <w:r/>
            <w:bookmarkEnd w:id="752"/>
            <w:r/>
            <w:bookmarkEnd w:id="753"/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2"/>
              </w:rPr>
              <w:outlineLvl w:val="0"/>
            </w:pPr>
            <w:r/>
            <w:bookmarkStart w:id="754" w:name="_Toc425777429"/>
            <w:r/>
            <w:bookmarkStart w:id="755" w:name="_Toc422244268"/>
            <w:r/>
            <w:bookmarkStart w:id="756" w:name="_Toc183079788"/>
            <w:r/>
            <w:bookmarkStart w:id="757" w:name="_Toc184154008"/>
            <w:r/>
            <w:bookmarkStart w:id="758" w:name="_Toc184154289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Предмет и цена иска (в рублях)</w:t>
            </w:r>
            <w:bookmarkEnd w:id="754"/>
            <w:r/>
            <w:bookmarkEnd w:id="755"/>
            <w:r/>
            <w:bookmarkEnd w:id="756"/>
            <w:r/>
            <w:bookmarkEnd w:id="757"/>
            <w:r/>
            <w:bookmarkEnd w:id="758"/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2"/>
              </w:rPr>
              <w:outlineLvl w:val="0"/>
            </w:pPr>
            <w:r/>
            <w:bookmarkStart w:id="759" w:name="_Toc425777430"/>
            <w:r/>
            <w:bookmarkStart w:id="760" w:name="_Toc422244269"/>
            <w:r/>
            <w:bookmarkStart w:id="761" w:name="_Toc183079789"/>
            <w:r/>
            <w:bookmarkStart w:id="762" w:name="_Toc184154009"/>
            <w:r/>
            <w:bookmarkStart w:id="763" w:name="_Toc184154290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Решение суда и дата вступления решения в законную силу</w:t>
            </w:r>
            <w:bookmarkEnd w:id="759"/>
            <w:r/>
            <w:bookmarkEnd w:id="760"/>
            <w:r/>
            <w:bookmarkEnd w:id="761"/>
            <w:r/>
            <w:bookmarkEnd w:id="762"/>
            <w:r/>
            <w:bookmarkEnd w:id="763"/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-70"/>
              <w:jc w:val="center"/>
              <w:rPr>
                <w:rFonts w:ascii="Liberation Serif" w:hAnsi="Liberation Serif" w:cs="Liberation Serif"/>
                <w:sz w:val="22"/>
              </w:rPr>
              <w:outlineLvl w:val="0"/>
            </w:pPr>
            <w:r/>
            <w:bookmarkStart w:id="764" w:name="_Toc425777431"/>
            <w:r/>
            <w:bookmarkStart w:id="765" w:name="_Toc422244270"/>
            <w:r/>
            <w:bookmarkStart w:id="766" w:name="_Toc183079790"/>
            <w:r/>
            <w:bookmarkStart w:id="767" w:name="_Toc184154010"/>
            <w:r/>
            <w:bookmarkStart w:id="768" w:name="_Toc184154291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Форма процессуального участия Участника закупки (истец, ответчик, третье лицо)</w:t>
            </w:r>
            <w:bookmarkEnd w:id="764"/>
            <w:r/>
            <w:bookmarkEnd w:id="765"/>
            <w:r/>
            <w:bookmarkEnd w:id="766"/>
            <w:r/>
            <w:bookmarkEnd w:id="767"/>
            <w:r/>
            <w:bookmarkEnd w:id="768"/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2"/>
              </w:rPr>
              <w:outlineLvl w:val="0"/>
            </w:pPr>
            <w:r/>
            <w:bookmarkStart w:id="769" w:name="_Toc425777432"/>
            <w:r/>
            <w:bookmarkStart w:id="770" w:name="_Toc422244271"/>
            <w:r/>
            <w:bookmarkStart w:id="771" w:name="_Toc183079791"/>
            <w:r/>
            <w:bookmarkStart w:id="772" w:name="_Toc184154011"/>
            <w:r/>
            <w:bookmarkStart w:id="773" w:name="_Toc184154292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Полное наименование других сторон с указанием их формы процессуального участия</w:t>
            </w:r>
            <w:bookmarkEnd w:id="769"/>
            <w:r/>
            <w:bookmarkEnd w:id="770"/>
            <w:r/>
            <w:bookmarkEnd w:id="771"/>
            <w:r/>
            <w:bookmarkEnd w:id="772"/>
            <w:r/>
            <w:bookmarkEnd w:id="773"/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</w:tr>
      <w:tr>
        <w:tblPrEx/>
        <w:trPr>
          <w:trHeight w:val="262"/>
        </w:trPr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outlineLvl w:val="0"/>
            </w:pPr>
            <w:r/>
            <w:bookmarkStart w:id="774" w:name="_Toc425777433"/>
            <w:r/>
            <w:bookmarkStart w:id="775" w:name="_Toc422244272"/>
            <w:r/>
            <w:bookmarkStart w:id="776" w:name="_Toc183079792"/>
            <w:r/>
            <w:bookmarkStart w:id="777" w:name="_Toc184154012"/>
            <w:r/>
            <w:bookmarkStart w:id="778" w:name="_Toc184154293"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t xml:space="preserve">1</w:t>
            </w:r>
            <w:bookmarkEnd w:id="774"/>
            <w:r/>
            <w:bookmarkEnd w:id="775"/>
            <w:r/>
            <w:bookmarkEnd w:id="776"/>
            <w:r/>
            <w:bookmarkEnd w:id="777"/>
            <w:r/>
            <w:bookmarkEnd w:id="778"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outlineLvl w:val="0"/>
            </w:pPr>
            <w:r/>
            <w:bookmarkStart w:id="779" w:name="_Toc425777434"/>
            <w:r/>
            <w:bookmarkStart w:id="780" w:name="_Toc422244273"/>
            <w:r/>
            <w:bookmarkStart w:id="781" w:name="_Toc183079793"/>
            <w:r/>
            <w:bookmarkStart w:id="782" w:name="_Toc184154013"/>
            <w:r/>
            <w:bookmarkStart w:id="783" w:name="_Toc184154294"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t xml:space="preserve">2</w:t>
            </w:r>
            <w:bookmarkEnd w:id="779"/>
            <w:r/>
            <w:bookmarkEnd w:id="780"/>
            <w:r/>
            <w:bookmarkEnd w:id="781"/>
            <w:r/>
            <w:bookmarkEnd w:id="782"/>
            <w:r/>
            <w:bookmarkEnd w:id="783"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outlineLvl w:val="0"/>
            </w:pPr>
            <w:r/>
            <w:bookmarkStart w:id="784" w:name="_Toc425777435"/>
            <w:r/>
            <w:bookmarkStart w:id="785" w:name="_Toc422244274"/>
            <w:r/>
            <w:bookmarkStart w:id="786" w:name="_Toc183079794"/>
            <w:r/>
            <w:bookmarkStart w:id="787" w:name="_Toc184154014"/>
            <w:r/>
            <w:bookmarkStart w:id="788" w:name="_Toc184154295"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t xml:space="preserve">3</w:t>
            </w:r>
            <w:bookmarkEnd w:id="784"/>
            <w:r/>
            <w:bookmarkEnd w:id="785"/>
            <w:r/>
            <w:bookmarkEnd w:id="786"/>
            <w:r/>
            <w:bookmarkEnd w:id="787"/>
            <w:r/>
            <w:bookmarkEnd w:id="788"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outlineLvl w:val="0"/>
            </w:pPr>
            <w:r/>
            <w:bookmarkStart w:id="789" w:name="_Toc425777436"/>
            <w:r/>
            <w:bookmarkStart w:id="790" w:name="_Toc422244275"/>
            <w:r/>
            <w:bookmarkStart w:id="791" w:name="_Toc183079795"/>
            <w:r/>
            <w:bookmarkStart w:id="792" w:name="_Toc184154015"/>
            <w:r/>
            <w:bookmarkStart w:id="793" w:name="_Toc184154296"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t xml:space="preserve">4</w:t>
            </w:r>
            <w:bookmarkEnd w:id="789"/>
            <w:r/>
            <w:bookmarkEnd w:id="790"/>
            <w:r/>
            <w:bookmarkEnd w:id="791"/>
            <w:r/>
            <w:bookmarkEnd w:id="792"/>
            <w:r/>
            <w:bookmarkEnd w:id="793"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-70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outlineLvl w:val="0"/>
            </w:pPr>
            <w:r/>
            <w:bookmarkStart w:id="794" w:name="_Toc425777437"/>
            <w:r/>
            <w:bookmarkStart w:id="795" w:name="_Toc422244276"/>
            <w:r/>
            <w:bookmarkStart w:id="796" w:name="_Toc183079796"/>
            <w:r/>
            <w:bookmarkStart w:id="797" w:name="_Toc184154016"/>
            <w:r/>
            <w:bookmarkStart w:id="798" w:name="_Toc184154297"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t xml:space="preserve">5</w:t>
            </w:r>
            <w:bookmarkEnd w:id="794"/>
            <w:r/>
            <w:bookmarkEnd w:id="795"/>
            <w:r/>
            <w:bookmarkEnd w:id="796"/>
            <w:r/>
            <w:bookmarkEnd w:id="797"/>
            <w:r/>
            <w:bookmarkEnd w:id="798"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outlineLvl w:val="0"/>
            </w:pPr>
            <w:r/>
            <w:bookmarkStart w:id="799" w:name="_Toc425777438"/>
            <w:r/>
            <w:bookmarkStart w:id="800" w:name="_Toc422244277"/>
            <w:r/>
            <w:bookmarkStart w:id="801" w:name="_Toc183079797"/>
            <w:r/>
            <w:bookmarkStart w:id="802" w:name="_Toc184154017"/>
            <w:r/>
            <w:bookmarkStart w:id="803" w:name="_Toc184154298"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t xml:space="preserve">6</w:t>
            </w:r>
            <w:bookmarkEnd w:id="799"/>
            <w:r/>
            <w:bookmarkEnd w:id="800"/>
            <w:r/>
            <w:bookmarkEnd w:id="801"/>
            <w:r/>
            <w:bookmarkEnd w:id="802"/>
            <w:r/>
            <w:bookmarkEnd w:id="803"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</w:r>
          </w:p>
        </w:tc>
      </w:tr>
      <w:tr>
        <w:tblPrEx/>
        <w:trPr>
          <w:trHeight w:val="239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textDirection w:val="lrTb"/>
            <w:noWrap w:val="false"/>
          </w:tcPr>
          <w:p>
            <w:pPr>
              <w:pStyle w:val="1401"/>
              <w:numPr>
                <w:ilvl w:val="0"/>
                <w:numId w:val="26"/>
              </w:num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trHeight w:val="239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textDirection w:val="lrTb"/>
            <w:noWrap w:val="false"/>
          </w:tcPr>
          <w:p>
            <w:pPr>
              <w:pStyle w:val="1401"/>
              <w:numPr>
                <w:ilvl w:val="0"/>
                <w:numId w:val="26"/>
              </w:num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trHeight w:val="239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textDirection w:val="lrTb"/>
            <w:noWrap w:val="false"/>
          </w:tcPr>
          <w:p>
            <w:pPr>
              <w:pStyle w:val="1401"/>
              <w:numPr>
                <w:ilvl w:val="0"/>
                <w:numId w:val="26"/>
              </w:num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trHeight w:val="239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textDirection w:val="lrTb"/>
            <w:noWrap w:val="false"/>
          </w:tcPr>
          <w:p>
            <w:pPr>
              <w:pStyle w:val="1401"/>
              <w:ind w:left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</w:tbl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Настоящим подтверждаю, что Участник закупки ________________________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6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vertAlign w:val="superscript"/>
        </w:rPr>
        <w:t xml:space="preserve">(наименование организации Участника закупки)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имеет: судебных разбирательств, касающихся невыполнения своих обязательств по ранее заключенным договорам, решения по которым принимались судом не в пользу Участника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1429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pStyle w:val="1399"/>
        <w:spacing w:before="120" w:line="240" w:lineRule="auto"/>
        <w:tabs>
          <w:tab w:val="num" w:pos="1134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399"/>
        <w:spacing w:before="120" w:line="240" w:lineRule="auto"/>
        <w:tabs>
          <w:tab w:val="num" w:pos="1134" w:leader="none"/>
        </w:tabs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1401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04" w:name="_Toc425777439"/>
      <w:r/>
      <w:bookmarkStart w:id="805" w:name="_Toc422244278"/>
      <w:r/>
      <w:bookmarkStart w:id="806" w:name="_Toc183079798"/>
      <w:r/>
      <w:bookmarkStart w:id="807" w:name="_Toc184154018"/>
      <w:r/>
      <w:bookmarkStart w:id="808" w:name="_Toc184154299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804"/>
      <w:r/>
      <w:bookmarkEnd w:id="805"/>
      <w:r/>
      <w:bookmarkEnd w:id="806"/>
      <w:r/>
      <w:bookmarkEnd w:id="807"/>
      <w:r/>
      <w:bookmarkEnd w:id="80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3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предоставляет данные о своем участии в судебных процессах в арбитражных судах и судах общей юрисдикции в связи за три года, предшествующих дню окончания срока подачи заявок по настоящей закупке</w:t>
      </w:r>
      <w:r>
        <w:rPr>
          <w:rStyle w:val="1430"/>
          <w:rFonts w:ascii="Liberation Serif" w:hAnsi="Liberation Serif" w:cs="Liberation Serif"/>
        </w:rPr>
        <w:footnoteReference w:id="8"/>
      </w:r>
      <w:r>
        <w:rPr>
          <w:rFonts w:ascii="Liberation Serif" w:hAnsi="Liberation Serif" w:cs="Liberation Serif"/>
        </w:rPr>
        <w:t xml:space="preserve">, с хозяйственной деятельностью по заключенным договорам.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99"/>
        <w:spacing w:before="120" w:line="240" w:lineRule="auto"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1401"/>
        <w:numPr>
          <w:ilvl w:val="1"/>
          <w:numId w:val="49"/>
        </w:numPr>
        <w:contextualSpacing w:val="0"/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809" w:name="_Toc425777453"/>
      <w:r/>
      <w:bookmarkStart w:id="810" w:name="_Toc422244296"/>
      <w:r/>
      <w:bookmarkStart w:id="811" w:name="_Toc183079799"/>
      <w:r/>
      <w:bookmarkStart w:id="812" w:name="_Toc184154019"/>
      <w:r/>
      <w:bookmarkStart w:id="813" w:name="_Toc184154300"/>
      <w:r>
        <w:rPr>
          <w:rFonts w:ascii="Liberation Serif" w:hAnsi="Liberation Serif" w:cs="Liberation Serif"/>
          <w:b/>
          <w:lang w:eastAsia="en-US"/>
        </w:rPr>
        <w:t xml:space="preserve">Справка о цепочке собственников компании</w:t>
      </w:r>
      <w:r>
        <w:rPr>
          <w:rFonts w:ascii="Liberation Serif" w:hAnsi="Liberation Serif" w:cs="Liberation Serif"/>
          <w:b/>
        </w:rPr>
        <w:t xml:space="preserve"> (форма 14)</w:t>
      </w:r>
      <w:bookmarkEnd w:id="809"/>
      <w:r/>
      <w:bookmarkEnd w:id="810"/>
      <w:r/>
      <w:bookmarkEnd w:id="811"/>
      <w:r/>
      <w:bookmarkEnd w:id="812"/>
      <w:r/>
      <w:bookmarkEnd w:id="81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401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14" w:name="_Toc425777454"/>
      <w:r/>
      <w:bookmarkStart w:id="815" w:name="_Toc422244297"/>
      <w:r/>
      <w:bookmarkStart w:id="816" w:name="_Toc183079800"/>
      <w:r/>
      <w:bookmarkStart w:id="817" w:name="_Toc184154020"/>
      <w:r/>
      <w:bookmarkStart w:id="818" w:name="_Toc184154301"/>
      <w:r>
        <w:rPr>
          <w:rFonts w:ascii="Liberation Serif" w:hAnsi="Liberation Serif" w:cs="Liberation Serif"/>
          <w:b/>
        </w:rPr>
        <w:t xml:space="preserve">Форма справки о цепочке собственников компании</w:t>
      </w:r>
      <w:bookmarkEnd w:id="814"/>
      <w:r/>
      <w:bookmarkEnd w:id="815"/>
      <w:r/>
      <w:bookmarkEnd w:id="816"/>
      <w:r/>
      <w:bookmarkEnd w:id="817"/>
      <w:r/>
      <w:bookmarkEnd w:id="81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  <w:t xml:space="preserve">Справка о цепочке собственников компании</w:t>
      </w:r>
      <w:r>
        <w:rPr>
          <w:rStyle w:val="1430"/>
          <w:rFonts w:ascii="Liberation Serif" w:hAnsi="Liberation Serif" w:cs="Liberation Serif"/>
          <w:b/>
          <w:lang w:eastAsia="en-US"/>
        </w:rPr>
        <w:footnoteReference w:id="9"/>
      </w:r>
      <w:r>
        <w:rPr>
          <w:rFonts w:ascii="Liberation Serif" w:hAnsi="Liberation Serif" w:cs="Liberation Serif"/>
          <w:b/>
          <w:lang w:eastAsia="en-US"/>
        </w:rPr>
      </w:r>
      <w:r>
        <w:rPr>
          <w:rFonts w:ascii="Liberation Serif" w:hAnsi="Liberation Serif" w:cs="Liberation Serif"/>
          <w:b/>
          <w:lang w:eastAsia="en-US"/>
        </w:rPr>
      </w:r>
    </w:p>
    <w:tbl>
      <w:tblPr>
        <w:tblpPr w:horzAnchor="margin" w:tblpXSpec="left" w:vertAnchor="text" w:tblpY="189" w:leftFromText="180" w:topFromText="0" w:rightFromText="180" w:bottomFromText="200"/>
        <w:tblW w:w="15134" w:type="dxa"/>
        <w:tblLook w:val="04A0" w:firstRow="1" w:lastRow="0" w:firstColumn="1" w:lastColumn="0" w:noHBand="0" w:noVBand="1"/>
      </w:tblPr>
      <w:tblGrid>
        <w:gridCol w:w="15134"/>
      </w:tblGrid>
      <w:tr>
        <w:tblPrEx/>
        <w:trPr/>
        <w:tc>
          <w:tcPr>
            <w:tcW w:w="8930" w:type="dxa"/>
            <w:vAlign w:val="center"/>
            <w:textDirection w:val="lrTb"/>
            <w:noWrap w:val="false"/>
          </w:tcPr>
          <w:p>
            <w:pPr>
              <w:jc w:val="right"/>
              <w:spacing w:after="60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</w:tbl>
    <w:p>
      <w:pPr>
        <w:jc w:val="both"/>
        <w:spacing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Наименование и адрес Участника закупки: ___________________________________________________________________________________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pPr w:horzAnchor="margin" w:tblpXSpec="left" w:vertAnchor="text" w:tblpY="86" w:leftFromText="180" w:topFromText="0" w:rightFromText="180" w:bottomFromText="200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03"/>
        <w:gridCol w:w="852"/>
        <w:gridCol w:w="1134"/>
        <w:gridCol w:w="850"/>
        <w:gridCol w:w="1134"/>
        <w:gridCol w:w="1418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>
        <w:tblPrEx/>
        <w:trPr>
          <w:trHeight w:val="315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gridSpan w:val="6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Наименование контрагента (ИНН, вид деятельности)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gridSpan w:val="8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41" w:type="dxa"/>
            <w:vAlign w:val="bottom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  <w:t xml:space="preserve">Информация в отношении всей цепочки собственников, включая бенефициаров (в том числе конечных)</w:t>
            </w:r>
            <w:r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136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vMerge w:val="continue"/>
            <w:textDirection w:val="lrTb"/>
            <w:noWrap w:val="false"/>
          </w:tcPr>
          <w:p>
            <w:pPr>
              <w:widowControl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ИНН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ОГРН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Наименование краткое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Код ОКВЭД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Фамилия, Имя, Отчество руководителя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Серия и номер документа удостоверяющего личность руководителя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№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ИНН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(при наличии)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ОГРН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Наименование / Ф.И.О.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Адрес регистрации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Серия и номер документа удостоверяющего личность физического лица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Руководитель /Участник /бенефициар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Информация о подтверждающих документах (наименование, номера и т.д.)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bfbfb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9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10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11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12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13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14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15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</w:tr>
    </w:tbl>
    <w:p>
      <w:pPr>
        <w:numPr>
          <w:ilvl w:val="1"/>
          <w:numId w:val="30"/>
        </w:numPr>
        <w:ind w:left="567"/>
        <w:jc w:val="both"/>
        <w:widowControl/>
        <w:tabs>
          <w:tab w:val="num" w:pos="142" w:leader="none"/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hAnsi="Liberation Serif" w:cs="Liberation Serif"/>
          <w:sz w:val="16"/>
          <w:szCs w:val="16"/>
        </w:rPr>
        <w:t xml:space="preserve">Контрагент (указать: Исполнитель/Подрядчик/ иное наименование контрагента) гарантирует Обществу (указать: Заказчику/иное наиме</w:t>
      </w:r>
      <w:r>
        <w:rPr>
          <w:rFonts w:ascii="Liberation Serif" w:hAnsi="Liberation Serif" w:cs="Liberation Serif"/>
          <w:sz w:val="16"/>
          <w:szCs w:val="16"/>
        </w:rPr>
        <w:t xml:space="preserve">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  <w:r>
        <w:rPr>
          <w:rFonts w:ascii="Liberation Serif" w:hAnsi="Liberation Serif" w:cs="Liberation Serif"/>
          <w:sz w:val="16"/>
          <w:szCs w:val="16"/>
        </w:rPr>
      </w:r>
      <w:r>
        <w:rPr>
          <w:rFonts w:ascii="Liberation Serif" w:hAnsi="Liberation Serif" w:cs="Liberation Serif"/>
          <w:sz w:val="16"/>
          <w:szCs w:val="16"/>
        </w:rPr>
      </w:r>
    </w:p>
    <w:p>
      <w:pPr>
        <w:numPr>
          <w:ilvl w:val="1"/>
          <w:numId w:val="30"/>
        </w:numPr>
        <w:ind w:left="567"/>
        <w:jc w:val="both"/>
        <w:widowControl/>
        <w:tabs>
          <w:tab w:val="num" w:pos="142" w:leader="none"/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hAnsi="Liberation Serif" w:cs="Liberation Serif"/>
          <w:sz w:val="16"/>
          <w:szCs w:val="16"/>
        </w:rPr>
        <w:t xml:space="preserve"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</w:t>
      </w:r>
      <w:r>
        <w:rPr>
          <w:rFonts w:ascii="Liberation Serif" w:hAnsi="Liberation Serif" w:cs="Liberation Serif"/>
          <w:sz w:val="16"/>
          <w:szCs w:val="16"/>
        </w:rPr>
        <w:t xml:space="preserve">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</w:t>
      </w:r>
      <w:r>
        <w:rPr>
          <w:rFonts w:ascii="Liberation Serif" w:hAnsi="Liberation Serif" w:cs="Liberation Serif"/>
          <w:sz w:val="16"/>
          <w:szCs w:val="16"/>
        </w:rPr>
        <w:t xml:space="preserve">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</w:t>
      </w:r>
      <w:r>
        <w:rPr>
          <w:rFonts w:ascii="Liberation Serif" w:hAnsi="Liberation Serif" w:cs="Liberation Serif"/>
          <w:sz w:val="16"/>
          <w:szCs w:val="16"/>
        </w:rPr>
        <w:t xml:space="preserve"> (далее - Раскрытие). Контрагент (указать: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</w:t>
      </w:r>
      <w:r>
        <w:rPr>
          <w:rFonts w:ascii="Liberation Serif" w:hAnsi="Liberation Serif" w:cs="Liberation Serif"/>
          <w:sz w:val="16"/>
          <w:szCs w:val="16"/>
        </w:rPr>
        <w:t xml:space="preserve">казать: Заказчику/иное наименование Общества) убытки, понесенные в связи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r>
        <w:rPr>
          <w:rFonts w:ascii="Liberation Serif" w:hAnsi="Liberation Serif" w:cs="Liberation Serif"/>
          <w:sz w:val="16"/>
          <w:szCs w:val="16"/>
        </w:rPr>
      </w:r>
      <w:r>
        <w:rPr>
          <w:rFonts w:ascii="Liberation Serif" w:hAnsi="Liberation Serif" w:cs="Liberation Serif"/>
          <w:sz w:val="16"/>
          <w:szCs w:val="16"/>
        </w:rPr>
      </w:r>
    </w:p>
    <w:tbl>
      <w:tblPr>
        <w:tblStyle w:val="1429"/>
        <w:tblW w:w="0" w:type="auto"/>
        <w:jc w:val="righ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44"/>
      </w:tblGrid>
      <w:tr>
        <w:tblPrEx/>
        <w:trPr>
          <w:jc w:val="right"/>
        </w:trPr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>
          <w:jc w:val="right"/>
        </w:trPr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br w:type="page" w:clear="all"/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right"/>
        <w:rPr>
          <w:rFonts w:ascii="Liberation Serif" w:hAnsi="Liberation Serif" w:eastAsia="Calibri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 (Пример заполнения формы)</w:t>
      </w:r>
      <w:r>
        <w:rPr>
          <w:rFonts w:ascii="Liberation Serif" w:hAnsi="Liberation Serif" w:eastAsia="Calibri" w:cs="Liberation Serif"/>
          <w:sz w:val="20"/>
          <w:szCs w:val="20"/>
        </w:rPr>
      </w:r>
      <w:r>
        <w:rPr>
          <w:rFonts w:ascii="Liberation Serif" w:hAnsi="Liberation Serif" w:eastAsia="Calibri" w:cs="Liberation Serif"/>
          <w:sz w:val="20"/>
          <w:szCs w:val="20"/>
        </w:rPr>
      </w:r>
    </w:p>
    <w:p>
      <w:pPr>
        <w:jc w:val="center"/>
        <w:tabs>
          <w:tab w:val="center" w:pos="4677" w:leader="none"/>
          <w:tab w:val="right" w:pos="9355" w:leader="none"/>
        </w:tabs>
        <w:rPr>
          <w:rFonts w:ascii="Liberation Serif" w:hAnsi="Liberation Serif" w:eastAsia="Calibri" w:cs="Liberation Serif"/>
          <w:b/>
        </w:rPr>
      </w:pPr>
      <w:r>
        <w:rPr>
          <w:rFonts w:ascii="Liberation Serif" w:hAnsi="Liberation Serif" w:eastAsia="Calibri" w:cs="Liberation Serif"/>
          <w:b/>
        </w:rPr>
        <w:t xml:space="preserve">Форма по раскрытию информации в отношении всей цепочки собственников,</w:t>
      </w:r>
      <w:r>
        <w:rPr>
          <w:rFonts w:ascii="Liberation Serif" w:hAnsi="Liberation Serif" w:eastAsia="Calibri" w:cs="Liberation Serif"/>
          <w:b/>
        </w:rPr>
      </w:r>
      <w:r>
        <w:rPr>
          <w:rFonts w:ascii="Liberation Serif" w:hAnsi="Liberation Serif" w:eastAsia="Calibri" w:cs="Liberation Serif"/>
          <w:b/>
        </w:rPr>
      </w:r>
    </w:p>
    <w:p>
      <w:pPr>
        <w:jc w:val="center"/>
        <w:tabs>
          <w:tab w:val="center" w:pos="4677" w:leader="none"/>
          <w:tab w:val="right" w:pos="9355" w:leader="none"/>
        </w:tabs>
        <w:rPr>
          <w:rFonts w:ascii="Liberation Serif" w:hAnsi="Liberation Serif" w:eastAsia="Calibri" w:cs="Liberation Serif"/>
          <w:b/>
        </w:rPr>
      </w:pPr>
      <w:r>
        <w:rPr>
          <w:rFonts w:ascii="Liberation Serif" w:hAnsi="Liberation Serif" w:eastAsia="Calibri" w:cs="Liberation Serif"/>
          <w:b/>
        </w:rPr>
        <w:t xml:space="preserve">включая бенефициаров (в том числе, конечных)</w:t>
      </w:r>
      <w:r>
        <w:rPr>
          <w:rFonts w:ascii="Liberation Serif" w:hAnsi="Liberation Serif" w:eastAsia="Calibri" w:cs="Liberation Serif"/>
          <w:b/>
        </w:rPr>
      </w:r>
      <w:r>
        <w:rPr>
          <w:rFonts w:ascii="Liberation Serif" w:hAnsi="Liberation Serif" w:eastAsia="Calibri" w:cs="Liberation Serif"/>
          <w:b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eastAsia="Calibri" w:cs="Liberation Serif"/>
          <w:i/>
        </w:rPr>
      </w:pPr>
      <w:r>
        <w:rPr>
          <w:rFonts w:ascii="Liberation Serif" w:hAnsi="Liberation Serif" w:eastAsia="Calibri" w:cs="Liberation Serif"/>
          <w:i/>
        </w:rPr>
        <w:t xml:space="preserve">Организационно-правовая форма (полностью) «Наименование контрагента»</w:t>
      </w:r>
      <w:r>
        <w:rPr>
          <w:rFonts w:ascii="Liberation Serif" w:hAnsi="Liberation Serif" w:eastAsia="Calibri" w:cs="Liberation Serif"/>
          <w:i/>
        </w:rPr>
      </w:r>
      <w:r>
        <w:rPr>
          <w:rFonts w:ascii="Liberation Serif" w:hAnsi="Liberation Serif" w:eastAsia="Calibri" w:cs="Liberation Serif"/>
          <w:i/>
        </w:rPr>
      </w:r>
    </w:p>
    <w:p>
      <w:pPr>
        <w:jc w:val="right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  <w:t xml:space="preserve">Дата </w:t>
      </w:r>
      <w:r>
        <w:rPr>
          <w:rFonts w:ascii="Liberation Serif" w:hAnsi="Liberation Serif" w:eastAsia="Calibri" w:cs="Liberation Serif"/>
          <w:i/>
        </w:rPr>
        <w:t xml:space="preserve">заполнения число / месяц / год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tbl>
      <w:tblPr>
        <w:tblpPr w:horzAnchor="margin" w:tblpXSpec="left" w:vertAnchor="text" w:tblpY="86" w:leftFromText="180" w:topFromText="0" w:rightFromText="180" w:bottomFromText="0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958"/>
        <w:gridCol w:w="1134"/>
        <w:gridCol w:w="1134"/>
        <w:gridCol w:w="567"/>
        <w:gridCol w:w="806"/>
        <w:gridCol w:w="753"/>
        <w:gridCol w:w="957"/>
        <w:gridCol w:w="1311"/>
        <w:gridCol w:w="1134"/>
        <w:gridCol w:w="1277"/>
        <w:gridCol w:w="1734"/>
      </w:tblGrid>
      <w:tr>
        <w:tblPrEx/>
        <w:trPr>
          <w:trHeight w:val="315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№ п/п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gridSpan w:val="6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9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Наименование контрагента (ИНН, вид деятельности)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gridSpan w:val="8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39" w:type="dxa"/>
            <w:vAlign w:val="bottom"/>
            <w:textDirection w:val="lrTb"/>
            <w:noWrap w:val="false"/>
          </w:tcPr>
          <w:p>
            <w:pPr>
              <w:spacing w:before="40" w:after="40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sz w:val="16"/>
                <w:szCs w:val="16"/>
              </w:rPr>
              <w:t xml:space="preserve">Информация в отношении всей цепочки собственников, включая бенефициаров (в том числе конечных)</w:t>
            </w:r>
            <w:r>
              <w:rPr>
                <w:rFonts w:ascii="Liberation Serif" w:hAnsi="Liberation Serif" w:eastAsia="Calibri" w:cs="Liberation Serif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sz w:val="16"/>
                <w:szCs w:val="16"/>
              </w:rPr>
            </w:r>
          </w:p>
        </w:tc>
      </w:tr>
      <w:tr>
        <w:tblPrEx/>
        <w:trPr>
          <w:trHeight w:val="1575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ИНН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ОГРН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Наименование краткое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Код ОКВЭД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Фамилия, Имя, Отчество руководителя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Серия и номер документа удостоверяющего личность руководителя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№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ИНН 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(при наличии)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ОГРН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Наименование / Ф.И.О.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Адрес регистрации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Серия и номер документа удостоверяющего личность физического лица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Руководитель /Участник /бенефициар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Информация о подтверждающих документах (наименование, номера и т.д.)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bfbfb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3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4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5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6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7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8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9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10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11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12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13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14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15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textDirection w:val="lrTb"/>
            <w:noWrap/>
          </w:tcPr>
          <w:p>
            <w:pPr>
              <w:numPr>
                <w:ilvl w:val="0"/>
                <w:numId w:val="35"/>
              </w:numPr>
              <w:spacing w:before="40" w:after="40"/>
              <w:widowControl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7734567890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1044567890123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ООО «Ромашка»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45.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xx.xx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Иванов Иван Степанович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5003 143877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1.1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7754467990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108323232323232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ЗАО «Свет 1»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Москва, ул. Лубянка, 3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Выписка из ЕГРЮЛ ООО «Ромашка» от 23.01.2012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1.1.1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111222333444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Петрова Анна Ивановна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Москва, ул. Щепкина, 33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4455 666777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Руководитель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устав, приказ №45-л/с от 22.03.12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1.1.2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333222444555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Сидоров Пётр Иванович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Саратов, ул. Ленина, 45-34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5566 777888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Акционер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Выписка из реестра акционеров ЗАО «Свет 1» от 23.01.2012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1.1.3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6277777777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104567567567436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ООО «Черепашка»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Саратов, ул. Ленина, 45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Акционер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Выписка из реестра акционеров ЗАО «Свет 1» от 23.01.2012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1.1.3.1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749567285762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Мухов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Амир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Мазиевич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Саратов, ул. Ленина, 45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6678 455434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Руководитель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устав, приказ №77-л/с от 22.05.11 / Выписка из ЕГРЮЛ от 12.03.2012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1.1.3.2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8462389547345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Мазаева Инна Львовна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Саратов, ул.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К.Маркса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5-34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6703 000444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Бенефициар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Выписка из ЕГРЮЛ ООО «Черепашка» от 12.03.2004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…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1.2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7754456890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107656565656565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ООО «Свет 2»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Смоленск, ул. Титова, 34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Выписка из ЕГРЮЛ ООО «Ромашка» от 23.01.2012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1.2.1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6665557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77444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Антонов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Иван Игоревич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Смоленск, ул.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Титова, 34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6655 444333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Руководитель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устав, приказ №56-л/с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от 22.05.12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1.2.2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888777666555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Ивлев Дмитрий Степанович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Смоленск, ул. Чапаева, 34-72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7755 333444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Выписка из ЕГРЮЛ ООО «Свет 2» от 23.01.2006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1.2.3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333888444555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Степанов Игорь Дмитриевич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Смоленск, ул. Гагарина, 2-64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6677 223344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Выписка из ЕГРЮЛ ООО «Свет 2» от 23.01.2006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…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1.3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ASU66-54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Игуана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лтд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(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Iguana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LTD)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США, штат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Виржиния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533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Выписка из ЕГРЮЛ ООО «Ромашка» от 23.01.2012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Ruan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Max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Amer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Кипр,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Лимассол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24-75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776AE 6654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Руководитель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выписка из торгового реестра от 10.11.2012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…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1.4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123456789012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Иванов Иван Иванович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Тула, ул. Пионеров, 56-89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1122 334455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Выписка из ЕГРЮЛ ООО «Ромашка» от 23.01.2012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</w:tbl>
    <w:p>
      <w:pPr>
        <w:numPr>
          <w:ilvl w:val="0"/>
          <w:numId w:val="34"/>
        </w:numPr>
        <w:ind w:left="567" w:hanging="567"/>
        <w:jc w:val="both"/>
        <w:widowControl/>
        <w:tabs>
          <w:tab w:val="num" w:pos="567" w:leader="none"/>
          <w:tab w:val="center" w:pos="4677" w:leader="none"/>
          <w:tab w:val="right" w:pos="9355" w:leader="none"/>
        </w:tabs>
        <w:rPr>
          <w:rFonts w:ascii="Liberation Serif" w:hAnsi="Liberation Serif" w:eastAsia="Calibri" w:cs="Liberation Serif"/>
          <w:sz w:val="18"/>
          <w:szCs w:val="18"/>
        </w:rPr>
      </w:pPr>
      <w:r>
        <w:rPr>
          <w:rFonts w:ascii="Liberation Serif" w:hAnsi="Liberation Serif" w:eastAsia="Calibri" w:cs="Liberation Serif"/>
          <w:sz w:val="18"/>
          <w:szCs w:val="18"/>
        </w:rPr>
        <w:t xml:space="preserve">ООО «Ромашка» гарантирует Обществу (указать: Заказчику/иное наиме</w:t>
      </w:r>
      <w:r>
        <w:rPr>
          <w:rFonts w:ascii="Liberation Serif" w:hAnsi="Liberation Serif" w:eastAsia="Calibri" w:cs="Liberation Serif"/>
          <w:sz w:val="18"/>
          <w:szCs w:val="18"/>
        </w:rPr>
        <w:t xml:space="preserve">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  <w:r>
        <w:rPr>
          <w:rFonts w:ascii="Liberation Serif" w:hAnsi="Liberation Serif" w:eastAsia="Calibri" w:cs="Liberation Serif"/>
          <w:sz w:val="18"/>
          <w:szCs w:val="18"/>
        </w:rPr>
      </w:r>
      <w:r>
        <w:rPr>
          <w:rFonts w:ascii="Liberation Serif" w:hAnsi="Liberation Serif" w:eastAsia="Calibri" w:cs="Liberation Serif"/>
          <w:sz w:val="18"/>
          <w:szCs w:val="18"/>
        </w:rPr>
      </w:r>
    </w:p>
    <w:p>
      <w:pPr>
        <w:numPr>
          <w:ilvl w:val="0"/>
          <w:numId w:val="34"/>
        </w:numPr>
        <w:ind w:left="567" w:hanging="567"/>
        <w:jc w:val="both"/>
        <w:widowControl/>
        <w:tabs>
          <w:tab w:val="num" w:pos="567" w:leader="none"/>
          <w:tab w:val="center" w:pos="4677" w:leader="none"/>
          <w:tab w:val="right" w:pos="9355" w:leader="none"/>
        </w:tabs>
        <w:rPr>
          <w:rFonts w:ascii="Liberation Serif" w:hAnsi="Liberation Serif" w:eastAsia="Calibri" w:cs="Liberation Serif"/>
          <w:sz w:val="18"/>
          <w:szCs w:val="18"/>
        </w:rPr>
      </w:pPr>
      <w:r>
        <w:rPr>
          <w:rFonts w:ascii="Liberation Serif" w:hAnsi="Liberation Serif" w:eastAsia="Calibri" w:cs="Liberation Serif"/>
          <w:sz w:val="18"/>
          <w:szCs w:val="18"/>
        </w:rPr>
        <w:t xml:space="preserve">ООО «Ромашка» настоящим выдает согласие и подтверждает получен</w:t>
      </w:r>
      <w:r>
        <w:rPr>
          <w:rFonts w:ascii="Liberation Serif" w:hAnsi="Liberation Serif" w:eastAsia="Calibri" w:cs="Liberation Serif"/>
          <w:sz w:val="18"/>
          <w:szCs w:val="18"/>
        </w:rPr>
        <w:t xml:space="preserve">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</w:t>
      </w:r>
      <w:r>
        <w:rPr>
          <w:rFonts w:ascii="Liberation Serif" w:hAnsi="Liberation Serif" w:eastAsia="Calibri" w:cs="Liberation Serif"/>
          <w:sz w:val="18"/>
          <w:szCs w:val="18"/>
        </w:rPr>
        <w:t xml:space="preserve">твом (указать: 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</w:t>
      </w:r>
      <w:r>
        <w:rPr>
          <w:rFonts w:ascii="Liberation Serif" w:hAnsi="Liberation Serif" w:eastAsia="Calibri" w:cs="Liberation Serif"/>
          <w:sz w:val="18"/>
          <w:szCs w:val="18"/>
        </w:rPr>
        <w:t xml:space="preserve">тельству РФ) и последующую обработку сведений такими органами (далее – Раскрытие). ООО «Ромашка»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</w:t>
      </w:r>
      <w:r>
        <w:rPr>
          <w:rFonts w:ascii="Liberation Serif" w:hAnsi="Liberation Serif" w:eastAsia="Calibri" w:cs="Liberation Serif"/>
          <w:sz w:val="18"/>
          <w:szCs w:val="18"/>
        </w:rPr>
        <w:t xml:space="preserve">казать: Заказчику/иное наименование Общества) убытки, понесенные в связи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r>
        <w:rPr>
          <w:rFonts w:ascii="Liberation Serif" w:hAnsi="Liberation Serif" w:eastAsia="Calibri" w:cs="Liberation Serif"/>
          <w:sz w:val="18"/>
          <w:szCs w:val="18"/>
        </w:rPr>
      </w:r>
      <w:r>
        <w:rPr>
          <w:rFonts w:ascii="Liberation Serif" w:hAnsi="Liberation Serif" w:eastAsia="Calibri" w:cs="Liberation Serif"/>
          <w:sz w:val="18"/>
          <w:szCs w:val="18"/>
        </w:rPr>
      </w:r>
    </w:p>
    <w:p>
      <w:pPr>
        <w:jc w:val="right"/>
        <w:tabs>
          <w:tab w:val="center" w:pos="4677" w:leader="none"/>
          <w:tab w:val="right" w:pos="9355" w:leader="none"/>
        </w:tabs>
        <w:rPr>
          <w:rFonts w:ascii="Liberation Serif" w:hAnsi="Liberation Serif" w:eastAsia="Calibri" w:cs="Liberation Serif"/>
          <w:b/>
          <w:szCs w:val="20"/>
        </w:rPr>
      </w:pPr>
      <w:r>
        <w:rPr>
          <w:rFonts w:ascii="Liberation Serif" w:hAnsi="Liberation Serif" w:eastAsia="Calibri" w:cs="Liberation Serif"/>
          <w:b/>
          <w:szCs w:val="20"/>
        </w:rPr>
      </w:r>
      <w:r>
        <w:rPr>
          <w:rFonts w:ascii="Liberation Serif" w:hAnsi="Liberation Serif" w:eastAsia="Calibri" w:cs="Liberation Serif"/>
          <w:b/>
          <w:szCs w:val="20"/>
        </w:rPr>
      </w:r>
      <w:r>
        <w:rPr>
          <w:rFonts w:ascii="Liberation Serif" w:hAnsi="Liberation Serif" w:eastAsia="Calibri" w:cs="Liberation Serif"/>
          <w:b/>
          <w:szCs w:val="20"/>
        </w:rPr>
      </w:r>
    </w:p>
    <w:p>
      <w:pPr>
        <w:jc w:val="right"/>
        <w:tabs>
          <w:tab w:val="center" w:pos="4677" w:leader="none"/>
          <w:tab w:val="right" w:pos="9355" w:leader="none"/>
        </w:tabs>
        <w:rPr>
          <w:rFonts w:ascii="Liberation Serif" w:hAnsi="Liberation Serif" w:eastAsia="Calibri" w:cs="Liberation Serif"/>
          <w:b/>
          <w:szCs w:val="20"/>
        </w:rPr>
      </w:pPr>
      <w:r>
        <w:rPr>
          <w:rFonts w:ascii="Liberation Serif" w:hAnsi="Liberation Serif" w:eastAsia="Calibri" w:cs="Liberation Serif"/>
          <w:b/>
          <w:szCs w:val="20"/>
        </w:rPr>
        <w:t xml:space="preserve">Подпись уполномоченного лица организации</w:t>
      </w:r>
      <w:r>
        <w:rPr>
          <w:rFonts w:ascii="Liberation Serif" w:hAnsi="Liberation Serif" w:eastAsia="Calibri" w:cs="Liberation Serif"/>
          <w:b/>
          <w:szCs w:val="20"/>
        </w:rPr>
      </w:r>
      <w:r>
        <w:rPr>
          <w:rFonts w:ascii="Liberation Serif" w:hAnsi="Liberation Serif" w:eastAsia="Calibri" w:cs="Liberation Serif"/>
          <w:b/>
          <w:szCs w:val="20"/>
        </w:rPr>
      </w:r>
    </w:p>
    <w:p>
      <w:pPr>
        <w:jc w:val="right"/>
        <w:rPr>
          <w:rFonts w:ascii="Liberation Serif" w:hAnsi="Liberation Serif" w:eastAsia="Calibri" w:cs="Liberation Serif"/>
          <w:b/>
          <w:szCs w:val="20"/>
        </w:rPr>
        <w:sectPr>
          <w:footerReference w:type="default" r:id="rId20"/>
          <w:footnotePr/>
          <w:endnotePr/>
          <w:type w:val="nextPage"/>
          <w:pgSz w:w="16838" w:h="11906" w:orient="landscape"/>
          <w:pgMar w:top="1276" w:right="1134" w:bottom="850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eastAsia="Calibri" w:cs="Liberation Serif"/>
          <w:b/>
          <w:szCs w:val="20"/>
        </w:rPr>
        <w:t xml:space="preserve">печать организации</w:t>
      </w:r>
      <w:r>
        <w:rPr>
          <w:rFonts w:ascii="Liberation Serif" w:hAnsi="Liberation Serif" w:eastAsia="Calibri" w:cs="Liberation Serif"/>
          <w:b/>
          <w:szCs w:val="20"/>
        </w:rPr>
      </w:r>
      <w:r>
        <w:rPr>
          <w:rFonts w:ascii="Liberation Serif" w:hAnsi="Liberation Serif" w:eastAsia="Calibri" w:cs="Liberation Serif"/>
          <w:b/>
          <w:szCs w:val="20"/>
        </w:rPr>
      </w:r>
    </w:p>
    <w:p>
      <w:pPr>
        <w:pStyle w:val="1401"/>
        <w:contextualSpacing w:val="0"/>
        <w:ind w:left="1134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49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19" w:name="_Toc425777455"/>
      <w:r/>
      <w:bookmarkStart w:id="820" w:name="_Toc183079801"/>
      <w:r/>
      <w:bookmarkStart w:id="821" w:name="_Toc184154021"/>
      <w:r/>
      <w:bookmarkStart w:id="822" w:name="_Toc184154302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819"/>
      <w:r/>
      <w:bookmarkEnd w:id="820"/>
      <w:r/>
      <w:bookmarkEnd w:id="821"/>
      <w:r/>
      <w:bookmarkEnd w:id="82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399"/>
        <w:numPr>
          <w:ilvl w:val="3"/>
          <w:numId w:val="25"/>
        </w:numPr>
        <w:ind w:left="0" w:firstLine="709"/>
        <w:spacing w:before="12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</w:rPr>
        <w:t xml:space="preserve">Форма изменению не подлежит. </w:t>
      </w:r>
      <w:r>
        <w:rPr>
          <w:rFonts w:ascii="Liberation Serif" w:hAnsi="Liberation Serif" w:cs="Liberation Serif"/>
          <w:sz w:val="24"/>
          <w:szCs w:val="24"/>
        </w:rPr>
        <w:t xml:space="preserve">Типовой текст под таблицей является неотъемлемой частью Формы 14. Все сведения и подтверждающие документы обязательны к предоставлению, в том числе по всем Участникам – юридическим лицам, указанным в цепочке собственников.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399"/>
        <w:numPr>
          <w:ilvl w:val="3"/>
          <w:numId w:val="25"/>
        </w:numPr>
        <w:ind w:left="0" w:firstLine="709"/>
        <w:spacing w:before="12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4"/>
        </w:rPr>
        <w:t xml:space="preserve">Указываются наименование, дата, номер и иные реквизиты прилагаемых документов, подтверждающих сведения о цепочке собственников.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99"/>
        <w:numPr>
          <w:ilvl w:val="3"/>
          <w:numId w:val="25"/>
        </w:numPr>
        <w:ind w:left="0" w:firstLine="709"/>
        <w:spacing w:before="12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4"/>
        </w:rPr>
        <w:t xml:space="preserve">Документами, подтверждающими сведения о цепочке собственников, в частности, являются: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numPr>
          <w:ilvl w:val="2"/>
          <w:numId w:val="28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Российских обществ с ограниченной ответственностью, включенных в цепочку: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pStyle w:val="1401"/>
        <w:numPr>
          <w:ilvl w:val="2"/>
          <w:numId w:val="29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Выписка из Единого государственного реестра юридических лиц;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pStyle w:val="1401"/>
        <w:numPr>
          <w:ilvl w:val="2"/>
          <w:numId w:val="29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случае отсутствия паспортных данных и ИНН физических лиц в выписке ЕГРЮЛ - предоставляются иные документы, подтверждающие идентификационные данные Участников (протокол общего собрания, уставы, учредительные документы и т.п.);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pStyle w:val="1401"/>
        <w:numPr>
          <w:ilvl w:val="2"/>
          <w:numId w:val="29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Согласие на обработку персональных данных от каждого учредителя/руководителя – физического лица (до конечного бенефициара);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pStyle w:val="1401"/>
        <w:numPr>
          <w:ilvl w:val="2"/>
          <w:numId w:val="28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Российских акционерных обществ: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pStyle w:val="1401"/>
        <w:numPr>
          <w:ilvl w:val="2"/>
          <w:numId w:val="29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Выписки из реестра акционеров (Полученную не ранее чем за один месяц до срока окончания приема заявок на участие в закупке);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pStyle w:val="1401"/>
        <w:numPr>
          <w:ilvl w:val="2"/>
          <w:numId w:val="29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Документы, подтверждающие паспортные и иные идентификационные данные Участников;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pStyle w:val="1401"/>
        <w:numPr>
          <w:ilvl w:val="2"/>
          <w:numId w:val="29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Согласие на обработку персональных данных от каждого учредителя/руководителя – физического лица (до конечного бенефициара);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pStyle w:val="1401"/>
        <w:numPr>
          <w:ilvl w:val="2"/>
          <w:numId w:val="28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государственных, муниципальных и иных образований, а также некоммерческих организаций: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pStyle w:val="1401"/>
        <w:numPr>
          <w:ilvl w:val="2"/>
          <w:numId w:val="29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Документы об образовании юридического лица;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pStyle w:val="1401"/>
        <w:numPr>
          <w:ilvl w:val="2"/>
          <w:numId w:val="29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Справка (заверенная печатью организации) о создании организации;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pStyle w:val="1401"/>
        <w:numPr>
          <w:ilvl w:val="2"/>
          <w:numId w:val="29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Согласие на обработку персональных данных руководителя организации;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pStyle w:val="1401"/>
        <w:numPr>
          <w:ilvl w:val="2"/>
          <w:numId w:val="28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лиц-нерезидентов: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pStyle w:val="1401"/>
        <w:numPr>
          <w:ilvl w:val="2"/>
          <w:numId w:val="29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Соответствующие документы, аналогичные указанным в пунктах а) и б) настоящей сноски, в соответствии с правом страны юрисдикции такого лица;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pStyle w:val="1401"/>
        <w:numPr>
          <w:ilvl w:val="2"/>
          <w:numId w:val="29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Скрепленные апостилем с нотариальным переводом на русский язык копии </w:t>
      </w:r>
      <w:bookmarkStart w:id="823" w:name="_Toc422244299"/>
      <w:r>
        <w:rPr>
          <w:rFonts w:ascii="Liberation Serif" w:hAnsi="Liberation Serif" w:cs="Liberation Serif"/>
          <w:lang w:eastAsia="en-US"/>
        </w:rPr>
        <w:t xml:space="preserve">вышеописанных документов.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99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erReference w:type="default" r:id="rId21"/>
          <w:footnotePr/>
          <w:endnotePr/>
          <w:type w:val="nextPage"/>
          <w:pgSz w:w="16838" w:h="11906" w:orient="landscape"/>
          <w:pgMar w:top="993" w:right="1134" w:bottom="707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401"/>
        <w:numPr>
          <w:ilvl w:val="2"/>
          <w:numId w:val="49"/>
        </w:numPr>
        <w:contextualSpacing w:val="0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24" w:name="_Toc425777456"/>
      <w:r/>
      <w:bookmarkStart w:id="825" w:name="_Toc183079802"/>
      <w:r/>
      <w:bookmarkStart w:id="826" w:name="_Toc184154022"/>
      <w:r/>
      <w:bookmarkStart w:id="827" w:name="_Toc184154303"/>
      <w:r>
        <w:rPr>
          <w:rFonts w:ascii="Liberation Serif" w:hAnsi="Liberation Serif" w:cs="Liberation Serif"/>
          <w:b/>
        </w:rPr>
        <w:t xml:space="preserve">Форма согласия на обработку персональных данных</w:t>
      </w:r>
      <w:bookmarkEnd w:id="823"/>
      <w:r/>
      <w:bookmarkEnd w:id="824"/>
      <w:r/>
      <w:bookmarkEnd w:id="825"/>
      <w:r/>
      <w:bookmarkEnd w:id="826"/>
      <w:r/>
      <w:bookmarkEnd w:id="82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tbl>
      <w:tblPr>
        <w:tblW w:w="4884" w:type="pct"/>
        <w:tblLook w:val="01E0" w:firstRow="1" w:lastRow="1" w:firstColumn="1" w:lastColumn="1" w:noHBand="0" w:noVBand="0"/>
      </w:tblPr>
      <w:tblGrid>
        <w:gridCol w:w="3544"/>
        <w:gridCol w:w="5736"/>
      </w:tblGrid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499"/>
              <w:jc w:val="center"/>
              <w:keepLines/>
              <w:spacing w:after="0" w:line="240" w:lineRule="auto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ФОРМА СОГЛАСИЯ НА ОБРАБОТКУ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br/>
              <w:t xml:space="preserve">ПЕРСОНАЛЬНЫХ ДАННЫХ 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jc w:val="right"/>
              <w:keepLines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right"/>
              <w:keepLines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Дата: ___________ 20__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493"/>
              <w:numPr>
                <w:ilvl w:val="0"/>
                <w:numId w:val="42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494"/>
              <w:ind w:left="179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494"/>
              <w:ind w:left="17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vertAlign w:val="superscript"/>
                <w:lang w:val="ru-RU"/>
              </w:rPr>
              <w:t xml:space="preserve">(фамилия, имя, отчество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),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494"/>
              <w:ind w:left="179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494"/>
              <w:ind w:left="17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(адрес регистрации или фактический адрес проживания (если отличается))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494"/>
              <w:ind w:left="179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494"/>
              <w:ind w:left="17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(серия и номер основного документа, удостоверяющего личность)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494"/>
              <w:ind w:left="179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выданный 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494"/>
              <w:ind w:left="179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494"/>
              <w:ind w:left="17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(выдавший орган, код подразделения и дата выдачи)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494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(далее – 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Субъект персональных данных»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), настоящим дает свое согласие 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[укажите Наименование Заказчика]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(далее – 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Оператор»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), зарегистрированному по адресу 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[юридический адрес Заказчика]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, на обработку своих персональных данных в соответствии с Федеральным законом от 27.07.2006 № 152-ФЗ «О персональных данных» и иными применимыми положениями законодательства Российской Федерации как описано ниже. </w:t>
            </w:r>
            <w:r>
              <w:rPr>
                <w:rFonts w:ascii="Liberation Serif" w:hAnsi="Liberation Serif" w:cs="Liberation Serif"/>
                <w:sz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493"/>
              <w:numPr>
                <w:ilvl w:val="0"/>
                <w:numId w:val="42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указанных ниже персональных данных: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94"/>
              <w:numPr>
                <w:ilvl w:val="1"/>
                <w:numId w:val="4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фамилия, имя, отчество;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94"/>
              <w:numPr>
                <w:ilvl w:val="1"/>
                <w:numId w:val="4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идентификационный номер налогоплательщика;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94"/>
              <w:numPr>
                <w:ilvl w:val="1"/>
                <w:numId w:val="4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94"/>
              <w:numPr>
                <w:ilvl w:val="1"/>
                <w:numId w:val="4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адрес места жительства или временной регистрации;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94"/>
              <w:numPr>
                <w:ilvl w:val="1"/>
                <w:numId w:val="4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размер доли участия в уставном капитале хозяйственных обществ – если предоставляются данные в отношении доли участия в уставном капитале акционерного общества;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94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далее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–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Персональные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данные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93"/>
              <w:numPr>
                <w:ilvl w:val="0"/>
                <w:numId w:val="42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/>
            <w:bookmarkStart w:id="828" w:name="_Ref69133461"/>
            <w:r/>
            <w:bookmarkStart w:id="829" w:name="_Hlk98944287"/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828"/>
            <w:r/>
            <w:bookmarkEnd w:id="829"/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данных для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rFonts w:ascii="Liberation Serif" w:hAnsi="Liberation Serif" w:cs="Liberation Serif"/>
                <w:smallCaps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93"/>
              <w:numPr>
                <w:ilvl w:val="0"/>
                <w:numId w:val="42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осуществление следующих действий с его/ ее Персональными данными: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94"/>
              <w:numPr>
                <w:ilvl w:val="1"/>
                <w:numId w:val="4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Обработка Персональных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94"/>
              <w:numPr>
                <w:ilvl w:val="1"/>
                <w:numId w:val="4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Передача (включая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95"/>
              <w:numPr>
                <w:ilvl w:val="3"/>
                <w:numId w:val="42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Информационные технологии», зарегистрированное по адресу: 119435, г. Москва, ул. Большая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Пироговская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, д. 27, стр. 3;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95"/>
              <w:numPr>
                <w:ilvl w:val="3"/>
                <w:numId w:val="42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Публичное акционерное общество «Интер РАО ЕЭС», зарегистрированное по адресу: 119435, г. Москва, ул. Большая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Пироговская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, д. 27, стр. 2;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9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 целью, указанной в разделе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 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69133461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h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MERGEFORMAT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выше.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94"/>
              <w:numPr>
                <w:ilvl w:val="1"/>
                <w:numId w:val="4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Предоставление третьим лицам полномочий на обработку Персональных данных в объеме, установленном настоящим документом, в том числе следующим лицам: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95"/>
              <w:numPr>
                <w:ilvl w:val="3"/>
                <w:numId w:val="43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Центр управления закупками», зарегистрированное по адресу: 119435, г. Москва, ул. Большая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Пироговская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, д. 27, стр. 3;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97"/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 целью, указанной в разделе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 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69133461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h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MERGEFORMAT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выше.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494"/>
              <w:numPr>
                <w:ilvl w:val="1"/>
                <w:numId w:val="4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Снятие копий, хранение копий документов, содержащих Персональные данные, предъявленных Субъектом персональных данных Оператору.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93"/>
              <w:numPr>
                <w:ilvl w:val="0"/>
                <w:numId w:val="42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  <w:t xml:space="preserve">Общее описание способов обработки персональных данных, которые использует Оператор</w:t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97"/>
              <w:ind w:left="601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Оператор осуществляет обработку Персональных данных смешанным способом, с использованием средств автоматизации и без использования средств автоматизации, используя методы обработки информации, которые обеспечивают безопасность Персональных данных.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93"/>
              <w:numPr>
                <w:ilvl w:val="0"/>
                <w:numId w:val="42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  <w:t xml:space="preserve">Срок действия, процедура отзыва согласия</w:t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94"/>
              <w:numPr>
                <w:ilvl w:val="1"/>
                <w:numId w:val="4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Оператор имеет право на обработку Персональных данных Субъекта персональных данных в течение 1 (одного) года.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94"/>
              <w:numPr>
                <w:ilvl w:val="1"/>
                <w:numId w:val="4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94"/>
              <w:numPr>
                <w:ilvl w:val="1"/>
                <w:numId w:val="4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то 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 законодательство.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94"/>
              <w:numPr>
                <w:ilvl w:val="1"/>
                <w:numId w:val="4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что он уведомлен о том, что в случае 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 ч. 2 ст. 9 Федерального закона «О персональных данных», в течение сроков, предусмотренных законом.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94"/>
              <w:numPr>
                <w:ilvl w:val="1"/>
                <w:numId w:val="4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данных.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191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087" w:type="pct"/>
            <w:textDirection w:val="lrTb"/>
            <w:noWrap w:val="false"/>
          </w:tcPr>
          <w:p>
            <w:pPr>
              <w:pStyle w:val="1494"/>
              <w:jc w:val="right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494"/>
              <w:jc w:val="right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494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(личная подпись Субъекта персональных данных)</w:t>
            </w:r>
            <w:r>
              <w:rPr>
                <w:rFonts w:ascii="Liberation Serif" w:hAnsi="Liberation Serif" w:cs="Liberation Serif"/>
                <w:sz w:val="24"/>
                <w:szCs w:val="24"/>
                <w:vertAlign w:val="superscript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vertAlign w:val="superscript"/>
                <w:lang w:val="ru-RU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01"/>
        <w:contextualSpacing w:val="0"/>
        <w:ind w:left="1134"/>
        <w:spacing w:before="120" w:after="60"/>
        <w:rPr>
          <w:rFonts w:ascii="Liberation Serif" w:hAnsi="Liberation Serif" w:cs="Liberation Serif"/>
          <w:b/>
        </w:rPr>
      </w:pPr>
      <w:r/>
      <w:bookmarkStart w:id="830" w:name="_Toc42577745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1"/>
          <w:numId w:val="49"/>
        </w:numPr>
        <w:ind w:left="0" w:firstLine="709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831" w:name="_Toc183079803"/>
      <w:r/>
      <w:bookmarkStart w:id="832" w:name="_Toc184154023"/>
      <w:r/>
      <w:bookmarkStart w:id="833" w:name="_Toc184154304"/>
      <w:r/>
      <w:bookmarkEnd w:id="830"/>
      <w:r>
        <w:rPr>
          <w:rFonts w:ascii="Liberation Serif" w:hAnsi="Liberation Serif" w:cs="Liberation Serif"/>
          <w:b/>
        </w:rPr>
        <w:t xml:space="preserve">План привлечения субподрядчиков (соисполнителей) (форма 15)</w:t>
      </w:r>
      <w:bookmarkEnd w:id="831"/>
      <w:r/>
      <w:bookmarkEnd w:id="832"/>
      <w:r/>
      <w:bookmarkEnd w:id="83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34" w:name="_Toc425777458"/>
      <w:r/>
      <w:bookmarkStart w:id="835" w:name="_Toc183079804"/>
      <w:r/>
      <w:bookmarkStart w:id="836" w:name="_Toc184154024"/>
      <w:r/>
      <w:bookmarkStart w:id="837" w:name="_Toc184154305"/>
      <w:r>
        <w:rPr>
          <w:rFonts w:ascii="Liberation Serif" w:hAnsi="Liberation Serif" w:cs="Liberation Serif"/>
          <w:b/>
        </w:rPr>
        <w:t xml:space="preserve">Форма плана </w:t>
      </w:r>
      <w:bookmarkEnd w:id="834"/>
      <w:r>
        <w:rPr>
          <w:rFonts w:ascii="Liberation Serif" w:hAnsi="Liberation Serif" w:cs="Liberation Serif"/>
          <w:b/>
        </w:rPr>
        <w:t xml:space="preserve">привлечения субпоставщиков</w:t>
      </w:r>
      <w:bookmarkEnd w:id="835"/>
      <w:r/>
      <w:bookmarkEnd w:id="836"/>
      <w:r/>
      <w:bookmarkEnd w:id="83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contextualSpacing/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3" o:spid="_x0000_s3" type="#_x0000_t75" style="width:103.25pt;height:65.20pt;mso-wrap-distance-left:0.00pt;mso-wrap-distance-top:0.00pt;mso-wrap-distance-right:0.00pt;mso-wrap-distance-bottom:0.00pt;" filled="f" stroked="f">
            <v:path textboxrect="0,0,0,0"/>
            <v:imagedata r:id="rId64" o:title=""/>
          </v:shape>
          <o:OLEObject DrawAspect="Icon" r:id="rId65" ObjectID="_1525043" ProgID="Package" ShapeID="_x0000_i3" Type="Embed"/>
        </w:objec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after="200" w:line="276" w:lineRule="auto"/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br w:type="page" w:clear="all"/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плану привлечения 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Liberation Serif" w:hAnsi="Liberation Serif" w:cs="Liberation Serif"/>
                <w:b/>
                <w:iCs/>
                <w:color w:val="943634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838" w:name="_Toc183079805"/>
            <w:r/>
            <w:bookmarkStart w:id="839" w:name="_Toc184154025"/>
            <w:r/>
            <w:bookmarkStart w:id="840" w:name="_Toc184154306"/>
            <w:r>
              <w:rPr>
                <w:rFonts w:ascii="Liberation Serif" w:hAnsi="Liberation Serif" w:cs="Liberation Serif"/>
                <w:b/>
                <w:iCs/>
                <w:color w:val="943634"/>
              </w:rPr>
              <w:t xml:space="preserve">БЛАНК СУБПОСТАВЩИКА</w:t>
            </w:r>
            <w:bookmarkEnd w:id="838"/>
            <w:r/>
            <w:bookmarkEnd w:id="839"/>
            <w:r/>
            <w:bookmarkEnd w:id="840"/>
            <w:r>
              <w:rPr>
                <w:rFonts w:ascii="Liberation Serif" w:hAnsi="Liberation Serif" w:cs="Liberation Serif"/>
                <w:b/>
                <w:iCs/>
                <w:color w:val="943634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ПИСЬМО-СОГЛАСИЕ</w:t>
      </w:r>
      <w:r>
        <w:rPr>
          <w:rFonts w:ascii="Liberation Serif" w:hAnsi="Liberation Serif" w:cs="Liberation Serif"/>
          <w:bCs/>
          <w:sz w:val="28"/>
          <w:szCs w:val="28"/>
        </w:rPr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 xml:space="preserve">C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ПРЕДЕЛЕНИЯ ПОСТАВОК</w:t>
      </w: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>
        <w:tblPrEx/>
        <w:trPr/>
        <w:tc>
          <w:tcPr>
            <w:shd w:val="clear" w:color="auto" w:fill="auto"/>
            <w:tcW w:w="3437" w:type="dxa"/>
            <w:vAlign w:val="center"/>
            <w:textDirection w:val="lrTb"/>
            <w:noWrap w:val="false"/>
          </w:tcPr>
          <w:p>
            <w:pPr>
              <w:spacing w:before="240" w:after="12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shd w:val="clear" w:color="auto" w:fill="auto"/>
            <w:tcW w:w="27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</w:p>
        </w:tc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/>
      <w:bookmarkStart w:id="841" w:name="_Hlk176955234"/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 в части объемов и видов товаров</w:t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субпоставщика,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поставку товаров.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Победителем, мы готовы обеспечить поставку товаров 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субпоставщика,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 xml:space="preserve">.</w:t>
      </w:r>
      <w:bookmarkEnd w:id="841"/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488"/>
        <w:tblW w:w="0" w:type="auto"/>
        <w:tblInd w:w="48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  <w:sectPr>
          <w:footerReference w:type="default" r:id="rId22"/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42" w:name="_Toc425777459"/>
      <w:r/>
      <w:bookmarkStart w:id="843" w:name="_Toc183079806"/>
      <w:r/>
      <w:bookmarkStart w:id="844" w:name="_Toc184154026"/>
      <w:r/>
      <w:bookmarkStart w:id="845" w:name="_Toc184154307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842"/>
      <w:r/>
      <w:bookmarkEnd w:id="843"/>
      <w:r/>
      <w:bookmarkEnd w:id="844"/>
      <w:r/>
      <w:bookmarkEnd w:id="84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заявка подается генеральным поставщиком, в случае поставки товара,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заявки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генеральный поставщик указывает: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7"/>
        </w:numPr>
        <w:ind w:left="0" w:firstLine="709"/>
        <w:jc w:val="both"/>
        <w:spacing w:before="60" w:after="60"/>
        <w:tabs>
          <w:tab w:val="clear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поставляемых </w:t>
      </w:r>
      <w:r>
        <w:rPr>
          <w:rFonts w:ascii="Liberation Serif" w:hAnsi="Liberation Serif" w:cs="Liberation Serif"/>
        </w:rPr>
        <w:t xml:space="preserve">генпоставщиком</w:t>
      </w:r>
      <w:r>
        <w:rPr>
          <w:rFonts w:ascii="Liberation Serif" w:hAnsi="Liberation Serif" w:cs="Liberation Serif"/>
        </w:rPr>
        <w:t xml:space="preserve"> и каждым субпоставщиком товаров;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7"/>
        </w:numPr>
        <w:ind w:left="0" w:firstLine="709"/>
        <w:jc w:val="both"/>
        <w:spacing w:before="60" w:after="60"/>
        <w:tabs>
          <w:tab w:val="clear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товаров по генеральному поставщику и субпоставщикам УКАЗЫВАЕТСЯ ТОЛЬКО В ПРОЦЕНТНОМ ВЫРАЖЕНИИ;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>
        <w:rPr>
          <w:rFonts w:ascii="Liberation Serif" w:hAnsi="Liberation Serif" w:cs="Liberation Serif"/>
          <w:b/>
        </w:rPr>
        <w:br w:type="page" w:clear="all"/>
      </w:r>
      <w:bookmarkStart w:id="846" w:name="_Toc183079807"/>
      <w:r/>
      <w:bookmarkStart w:id="847" w:name="_Toc184154027"/>
      <w:r/>
      <w:bookmarkStart w:id="848" w:name="_Toc184154308"/>
      <w:r/>
      <w:bookmarkStart w:id="849" w:name="_Toc90385122"/>
      <w:r/>
      <w:bookmarkStart w:id="850" w:name="_Toc176765883"/>
      <w:r/>
      <w:bookmarkStart w:id="851" w:name="_Toc425777461"/>
      <w:r>
        <w:rPr>
          <w:rFonts w:ascii="Liberation Serif" w:hAnsi="Liberation Serif" w:cs="Liberation Serif"/>
          <w:b/>
        </w:rPr>
        <w:t xml:space="preserve">Форма плана привлечения субподрядчиков</w:t>
      </w:r>
      <w:bookmarkEnd w:id="846"/>
      <w:r/>
      <w:bookmarkEnd w:id="847"/>
      <w:r/>
      <w:bookmarkEnd w:id="848"/>
      <w:r/>
      <w:bookmarkEnd w:id="849"/>
      <w:r/>
      <w:bookmarkEnd w:id="850"/>
      <w:r/>
      <w:bookmarkEnd w:id="851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contextualSpacing/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4" o:spid="_x0000_s4" type="#_x0000_t75" style="width:103.25pt;height:65.20pt;mso-wrap-distance-left:0.00pt;mso-wrap-distance-top:0.00pt;mso-wrap-distance-right:0.00pt;mso-wrap-distance-bottom:0.00pt;" filled="f" stroked="f">
            <v:path textboxrect="0,0,0,0"/>
            <v:imagedata r:id="rId66" o:title=""/>
          </v:shape>
          <o:OLEObject DrawAspect="Icon" r:id="rId67" ObjectID="_1525044" ProgID="Package" ShapeID="_x0000_i4" Type="Embed"/>
        </w:objec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br w:type="page" w:clear="all"/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плану привлечения 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Liberation Serif" w:hAnsi="Liberation Serif" w:cs="Liberation Serif"/>
                <w:b/>
                <w:iCs/>
                <w:color w:val="943634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852" w:name="_Toc183079808"/>
            <w:r/>
            <w:bookmarkStart w:id="853" w:name="_Toc184154028"/>
            <w:r/>
            <w:bookmarkStart w:id="854" w:name="_Toc184154309"/>
            <w:r>
              <w:rPr>
                <w:rFonts w:ascii="Liberation Serif" w:hAnsi="Liberation Serif" w:cs="Liberation Serif"/>
                <w:b/>
                <w:iCs/>
                <w:color w:val="943634"/>
              </w:rPr>
              <w:t xml:space="preserve">БЛАНК СУБПОДРЯДЧИКА</w:t>
            </w:r>
            <w:bookmarkEnd w:id="852"/>
            <w:r/>
            <w:bookmarkEnd w:id="853"/>
            <w:r/>
            <w:bookmarkEnd w:id="854"/>
            <w:r>
              <w:rPr>
                <w:rFonts w:ascii="Liberation Serif" w:hAnsi="Liberation Serif" w:cs="Liberation Serif"/>
                <w:b/>
                <w:iCs/>
                <w:color w:val="943634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ПИСЬМО-СОГЛАСИЕ</w:t>
      </w:r>
      <w:r>
        <w:rPr>
          <w:rFonts w:ascii="Liberation Serif" w:hAnsi="Liberation Serif" w:cs="Liberation Serif"/>
          <w:bCs/>
          <w:sz w:val="28"/>
          <w:szCs w:val="28"/>
        </w:rPr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 xml:space="preserve">C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ПРЕДЕЛЕНИЯ РАБОТ</w:t>
      </w: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>
        <w:tblPrEx/>
        <w:trPr/>
        <w:tc>
          <w:tcPr>
            <w:shd w:val="clear" w:color="auto" w:fill="auto"/>
            <w:tcW w:w="3437" w:type="dxa"/>
            <w:vAlign w:val="center"/>
            <w:textDirection w:val="lrTb"/>
            <w:noWrap w:val="false"/>
          </w:tcPr>
          <w:p>
            <w:pPr>
              <w:spacing w:before="240" w:after="12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shd w:val="clear" w:color="auto" w:fill="auto"/>
            <w:tcW w:w="27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</w:p>
        </w:tc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 в части объемов и видов работ</w:t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выполнение работ.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Победителем, мы готовы обеспечить выполнение работ 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 xml:space="preserve">.</w:t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485"/>
        <w:tblW w:w="0" w:type="auto"/>
        <w:tblInd w:w="48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  <w:sectPr>
          <w:footerReference w:type="default" r:id="rId23"/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55" w:name="_Toc425777462"/>
      <w:r/>
      <w:bookmarkStart w:id="856" w:name="_Toc183079809"/>
      <w:r/>
      <w:bookmarkStart w:id="857" w:name="_Toc184154029"/>
      <w:r/>
      <w:bookmarkStart w:id="858" w:name="_Toc184154310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855"/>
      <w:r/>
      <w:bookmarkEnd w:id="856"/>
      <w:r/>
      <w:bookmarkEnd w:id="857"/>
      <w:r/>
      <w:bookmarkEnd w:id="85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заявка подается генеральным подрядчиком, в случае выполнения работ,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заявки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генеральный подрядчик указывает: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выполняемых генподрядчиком и каждым субподрядчиком работ;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работ по генеральному подрядчику и субподрядчикам УКАЗЫВАЕТСЯ ТОЛЬКО В ПРОЦЕНТНОМ СООТНОШЕНИИ;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сроки выполнения работ генеральным подрядчиком и каждым субподрядчиком в соответствии с Календарным планом выполнения работ.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/>
      <w:bookmarkStart w:id="859" w:name="_Toc425777464"/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60" w:name="_Toc425777463"/>
      <w:r/>
      <w:bookmarkStart w:id="861" w:name="_Toc183079810"/>
      <w:r/>
      <w:bookmarkStart w:id="862" w:name="_Toc184154030"/>
      <w:r/>
      <w:bookmarkStart w:id="863" w:name="_Toc184154311"/>
      <w:r>
        <w:rPr>
          <w:rFonts w:ascii="Liberation Serif" w:hAnsi="Liberation Serif" w:cs="Liberation Serif"/>
          <w:b/>
        </w:rPr>
        <w:t xml:space="preserve">Форма плана </w:t>
      </w:r>
      <w:bookmarkEnd w:id="859"/>
      <w:r>
        <w:rPr>
          <w:rFonts w:ascii="Liberation Serif" w:hAnsi="Liberation Serif" w:cs="Liberation Serif"/>
          <w:b/>
        </w:rPr>
        <w:t xml:space="preserve">привлечения соисполнителей</w:t>
      </w:r>
      <w:bookmarkEnd w:id="860"/>
      <w:r/>
      <w:bookmarkEnd w:id="861"/>
      <w:r/>
      <w:bookmarkEnd w:id="862"/>
      <w:r/>
      <w:bookmarkEnd w:id="86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contextualSpacing/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5" o:spid="_x0000_s5" type="#_x0000_t75" style="width:103.25pt;height:65.20pt;mso-wrap-distance-left:0.00pt;mso-wrap-distance-top:0.00pt;mso-wrap-distance-right:0.00pt;mso-wrap-distance-bottom:0.00pt;" filled="f" stroked="f">
            <v:path textboxrect="0,0,0,0"/>
            <v:imagedata r:id="rId68" o:title=""/>
          </v:shape>
          <o:OLEObject DrawAspect="Icon" r:id="rId69" ObjectID="_1525045" ProgID="Package" ShapeID="_x0000_i5" Type="Embed"/>
        </w:objec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br w:type="page" w:clear="all"/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№_ к плану привлечения 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Liberation Serif" w:hAnsi="Liberation Serif" w:cs="Liberation Serif"/>
                <w:b/>
                <w:iCs/>
                <w:color w:val="943634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864" w:name="_Toc183079811"/>
            <w:r/>
            <w:bookmarkStart w:id="865" w:name="_Toc184154031"/>
            <w:r/>
            <w:bookmarkStart w:id="866" w:name="_Toc184154312"/>
            <w:r>
              <w:rPr>
                <w:rFonts w:ascii="Liberation Serif" w:hAnsi="Liberation Serif" w:cs="Liberation Serif"/>
                <w:b/>
                <w:iCs/>
                <w:color w:val="943634"/>
              </w:rPr>
              <w:t xml:space="preserve">БЛАНК СОИСПОЛНИТЕЛЯ</w:t>
            </w:r>
            <w:bookmarkEnd w:id="864"/>
            <w:r/>
            <w:bookmarkEnd w:id="865"/>
            <w:r/>
            <w:bookmarkEnd w:id="866"/>
            <w:r>
              <w:rPr>
                <w:rFonts w:ascii="Liberation Serif" w:hAnsi="Liberation Serif" w:cs="Liberation Serif"/>
                <w:b/>
                <w:iCs/>
                <w:color w:val="943634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ПИСЬМО-СОГЛАСИЕ</w:t>
      </w:r>
      <w:r>
        <w:rPr>
          <w:rFonts w:ascii="Liberation Serif" w:hAnsi="Liberation Serif" w:cs="Liberation Serif"/>
          <w:bCs/>
          <w:sz w:val="28"/>
          <w:szCs w:val="28"/>
        </w:rPr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 xml:space="preserve">C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ПРЕДЕЛЕНИЯ УСЛУГ</w:t>
      </w: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>
        <w:tblPrEx/>
        <w:trPr/>
        <w:tc>
          <w:tcPr>
            <w:shd w:val="clear" w:color="auto" w:fill="auto"/>
            <w:tcW w:w="3437" w:type="dxa"/>
            <w:vAlign w:val="center"/>
            <w:textDirection w:val="lrTb"/>
            <w:noWrap w:val="false"/>
          </w:tcPr>
          <w:p>
            <w:pPr>
              <w:spacing w:before="240" w:after="12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shd w:val="clear" w:color="auto" w:fill="auto"/>
            <w:tcW w:w="27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</w:p>
        </w:tc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/>
      <w:bookmarkStart w:id="867" w:name="_Hlk176955326"/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 в части объемов и видов услуг</w:t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соисполнителя,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оказание услуг.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Победителем, мы готовы обеспечить оказание услуг 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соисполнителя,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 xml:space="preserve">.</w:t>
      </w:r>
      <w:bookmarkEnd w:id="867"/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485"/>
        <w:tblW w:w="0" w:type="auto"/>
        <w:tblInd w:w="48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  <w:sectPr>
          <w:footerReference w:type="default" r:id="rId24"/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68" w:name="_Toc425777465"/>
      <w:r/>
      <w:bookmarkStart w:id="869" w:name="_Toc183079812"/>
      <w:r/>
      <w:bookmarkStart w:id="870" w:name="_Toc184154032"/>
      <w:r/>
      <w:bookmarkStart w:id="871" w:name="_Toc184154313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868"/>
      <w:r/>
      <w:bookmarkEnd w:id="869"/>
      <w:r/>
      <w:bookmarkEnd w:id="870"/>
      <w:r/>
      <w:bookmarkEnd w:id="871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заявка подается генеральным исполнителем, в случае оказания услуг,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заявки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генеральный подрядчик указывает: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оказываемых генеральным исполнителем и каждым соисполнителем услуг;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услуг по генеральному исполнителю и соисполнителям УКАЗЫВАЕТСЯ ТОЛЬКО В ПРОЦЕНТНОМ СООТНОШЕНИИ;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2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сроки оказания услуг генеральным исполнителем и каждым соисполнителем в соответствии с Графиком, Календарным планом оказания 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  <w:bCs/>
          <w:iCs/>
        </w:rPr>
      </w:pPr>
      <w:r>
        <w:rPr>
          <w:rFonts w:ascii="Liberation Serif" w:hAnsi="Liberation Serif" w:cs="Liberation Serif"/>
          <w:i/>
        </w:rPr>
        <w:br w:type="page" w:clear="all"/>
      </w:r>
      <w:r>
        <w:rPr>
          <w:rFonts w:ascii="Liberation Serif" w:hAnsi="Liberation Serif" w:cs="Liberation Serif"/>
          <w:b/>
          <w:bCs/>
          <w:iCs/>
        </w:rPr>
      </w:r>
      <w:r>
        <w:rPr>
          <w:rFonts w:ascii="Liberation Serif" w:hAnsi="Liberation Serif" w:cs="Liberation Serif"/>
          <w:b/>
          <w:bCs/>
          <w:iCs/>
        </w:rPr>
      </w:r>
    </w:p>
    <w:p>
      <w:pPr>
        <w:numPr>
          <w:ilvl w:val="1"/>
          <w:numId w:val="49"/>
        </w:numPr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872" w:name="_Toc425777466"/>
      <w:r/>
      <w:bookmarkStart w:id="873" w:name="_Toc183079813"/>
      <w:r/>
      <w:bookmarkStart w:id="874" w:name="_Toc184154033"/>
      <w:r/>
      <w:bookmarkStart w:id="875" w:name="_Toc184154314"/>
      <w:r>
        <w:rPr>
          <w:rFonts w:ascii="Liberation Serif" w:hAnsi="Liberation Serif" w:cs="Liberation Serif"/>
          <w:b/>
        </w:rPr>
        <w:t xml:space="preserve">План распределения объемов поставок/ выполнения работ/оказания услуг внутри коллективного Участника (форма 16)</w:t>
      </w:r>
      <w:bookmarkEnd w:id="872"/>
      <w:r/>
      <w:bookmarkEnd w:id="873"/>
      <w:r/>
      <w:bookmarkEnd w:id="874"/>
      <w:r/>
      <w:bookmarkEnd w:id="87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76" w:name="_Toc422244314"/>
      <w:r/>
      <w:bookmarkStart w:id="877" w:name="_Toc425777467"/>
      <w:r/>
      <w:bookmarkStart w:id="878" w:name="_Toc183079814"/>
      <w:r/>
      <w:bookmarkStart w:id="879" w:name="_Toc184154034"/>
      <w:r/>
      <w:bookmarkStart w:id="880" w:name="_Toc184154315"/>
      <w:r>
        <w:rPr>
          <w:rFonts w:ascii="Liberation Serif" w:hAnsi="Liberation Serif" w:cs="Liberation Serif"/>
          <w:b/>
        </w:rPr>
        <w:t xml:space="preserve">Форма плана распределения объемов поставок внутри коллективного </w:t>
      </w:r>
      <w:bookmarkEnd w:id="876"/>
      <w:r>
        <w:rPr>
          <w:rFonts w:ascii="Liberation Serif" w:hAnsi="Liberation Serif" w:cs="Liberation Serif"/>
          <w:b/>
        </w:rPr>
        <w:t xml:space="preserve">Участника</w:t>
      </w:r>
      <w:bookmarkEnd w:id="877"/>
      <w:r/>
      <w:bookmarkEnd w:id="878"/>
      <w:r/>
      <w:bookmarkEnd w:id="879"/>
      <w:r/>
      <w:bookmarkEnd w:id="88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6" o:spid="_x0000_s6" type="#_x0000_t75" style="width:103.25pt;height:65.20pt;mso-wrap-distance-left:0.00pt;mso-wrap-distance-top:0.00pt;mso-wrap-distance-right:0.00pt;mso-wrap-distance-bottom:0.00pt;" filled="f" stroked="f">
            <v:path textboxrect="0,0,0,0"/>
            <v:imagedata r:id="rId70" o:title=""/>
          </v:shape>
          <o:OLEObject DrawAspect="Icon" r:id="rId71" ObjectID="_1525046" ProgID="Package" ShapeID="_x0000_i6" Type="Embed"/>
        </w:objec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/>
      <w:bookmarkStart w:id="881" w:name="_Toc425777468"/>
      <w:r/>
      <w:bookmarkStart w:id="882" w:name="_Toc422244315"/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83" w:name="_Toc183079815"/>
      <w:r/>
      <w:bookmarkStart w:id="884" w:name="_Toc184154035"/>
      <w:r/>
      <w:bookmarkStart w:id="885" w:name="_Toc184154316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881"/>
      <w:r/>
      <w:bookmarkEnd w:id="882"/>
      <w:r/>
      <w:bookmarkEnd w:id="883"/>
      <w:r/>
      <w:bookmarkEnd w:id="884"/>
      <w:r/>
      <w:bookmarkEnd w:id="88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предложение подается коллективным Участником, в случае поставки товаров,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предложения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лидер коллективного Участника указывает: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1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поставляемых каждой организацией товаров.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1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товаров по каждому Участнику в процентном выражении.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86" w:name="_Toc425777470"/>
      <w:r/>
      <w:bookmarkStart w:id="887" w:name="_Toc183079816"/>
      <w:r/>
      <w:bookmarkStart w:id="888" w:name="_Toc184154036"/>
      <w:r/>
      <w:bookmarkStart w:id="889" w:name="_Toc184154317"/>
      <w:r>
        <w:rPr>
          <w:rFonts w:ascii="Liberation Serif" w:hAnsi="Liberation Serif" w:cs="Liberation Serif"/>
          <w:b/>
        </w:rPr>
        <w:t xml:space="preserve">Форма плана распределения объемов выполнения работ внутри коллективного Участника</w:t>
      </w:r>
      <w:bookmarkEnd w:id="886"/>
      <w:r/>
      <w:bookmarkEnd w:id="887"/>
      <w:r/>
      <w:bookmarkEnd w:id="888"/>
      <w:r/>
      <w:bookmarkEnd w:id="88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7" o:spid="_x0000_s7" type="#_x0000_t75" style="width:76.75pt;height:48.25pt;mso-wrap-distance-left:0.00pt;mso-wrap-distance-top:0.00pt;mso-wrap-distance-right:0.00pt;mso-wrap-distance-bottom:0.00pt;" filled="f" stroked="f">
            <v:path textboxrect="0,0,0,0"/>
            <v:imagedata r:id="rId72" o:title=""/>
          </v:shape>
          <o:OLEObject DrawAspect="Icon" r:id="rId73" ObjectID="_1525047" ProgID="Package" ShapeID="_x0000_i7" Type="Embed"/>
        </w:objec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/>
      <w:bookmarkStart w:id="890" w:name="_Toc425777471"/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91" w:name="_Toc183079817"/>
      <w:r/>
      <w:bookmarkStart w:id="892" w:name="_Toc184154037"/>
      <w:r/>
      <w:bookmarkStart w:id="893" w:name="_Toc184154318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890"/>
      <w:r/>
      <w:bookmarkEnd w:id="891"/>
      <w:r/>
      <w:bookmarkEnd w:id="892"/>
      <w:r/>
      <w:bookmarkEnd w:id="89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предложение подается коллективным Участником, в случае выполнения работ,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предложения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лидер коллективного Участника указывает: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3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выполняемых каждой организацией работ.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3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работ по каждому Участнику в процентном выражении.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ind w:left="1134" w:hanging="1134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34" w:hanging="1134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94" w:name="_Toc425777473"/>
      <w:r/>
      <w:bookmarkStart w:id="895" w:name="_Toc183079818"/>
      <w:r/>
      <w:bookmarkStart w:id="896" w:name="_Toc184154038"/>
      <w:r/>
      <w:bookmarkStart w:id="897" w:name="_Toc184154319"/>
      <w:r>
        <w:rPr>
          <w:rFonts w:ascii="Liberation Serif" w:hAnsi="Liberation Serif" w:cs="Liberation Serif"/>
          <w:b/>
        </w:rPr>
        <w:t xml:space="preserve">Форма плана распределения объемов оказания услуг внутри коллективного Участника</w:t>
      </w:r>
      <w:bookmarkEnd w:id="894"/>
      <w:r/>
      <w:bookmarkEnd w:id="895"/>
      <w:r/>
      <w:bookmarkEnd w:id="896"/>
      <w:r/>
      <w:bookmarkEnd w:id="89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8" o:spid="_x0000_s8" type="#_x0000_t75" style="width:76.75pt;height:48.25pt;mso-wrap-distance-left:0.00pt;mso-wrap-distance-top:0.00pt;mso-wrap-distance-right:0.00pt;mso-wrap-distance-bottom:0.00pt;" filled="f" stroked="f">
            <v:path textboxrect="0,0,0,0"/>
            <v:imagedata r:id="rId74" o:title=""/>
          </v:shape>
          <o:OLEObject DrawAspect="Icon" r:id="rId75" ObjectID="_1525048" ProgID="Package" ShapeID="_x0000_i8" Type="Embed"/>
        </w:objec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/>
      <w:bookmarkStart w:id="898" w:name="_Toc425777474"/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99" w:name="_Toc183079819"/>
      <w:r/>
      <w:bookmarkStart w:id="900" w:name="_Toc184154039"/>
      <w:r/>
      <w:bookmarkStart w:id="901" w:name="_Toc184154320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898"/>
      <w:r/>
      <w:bookmarkEnd w:id="899"/>
      <w:r/>
      <w:bookmarkEnd w:id="900"/>
      <w:r/>
      <w:bookmarkEnd w:id="901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предложение подается коллективным Участником, в случае оказания услуг,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предложения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лидер коллективного Участника указывает: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2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оказываемых каждой организацией 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2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услуг по каждому Участнику в процентном выражении.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080"/>
        <w:jc w:val="both"/>
        <w:widowControl/>
        <w:rPr>
          <w:rFonts w:ascii="Liberation Serif" w:hAnsi="Liberation Serif" w:cs="Liberation Serif"/>
        </w:rPr>
        <w:sectPr>
          <w:headerReference w:type="default" r:id="rId11"/>
          <w:headerReference w:type="even" r:id="rId12"/>
          <w:footerReference w:type="default" r:id="rId25"/>
          <w:footerReference w:type="even" r:id="rId26"/>
          <w:footnotePr/>
          <w:endnotePr/>
          <w:type w:val="nextPage"/>
          <w:pgSz w:w="11906" w:h="16838" w:orient="portrait"/>
          <w:pgMar w:top="1134" w:right="1558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49"/>
        </w:numPr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902" w:name="_Toc425777477"/>
      <w:r/>
      <w:bookmarkStart w:id="903" w:name="_Toc183079820"/>
      <w:r/>
      <w:bookmarkStart w:id="904" w:name="_Toc184154040"/>
      <w:r/>
      <w:bookmarkStart w:id="905" w:name="_Toc184154321"/>
      <w:r>
        <w:rPr>
          <w:rFonts w:ascii="Liberation Serif" w:hAnsi="Liberation Serif" w:cs="Liberation Serif"/>
          <w:b/>
        </w:rPr>
        <w:t xml:space="preserve">План привлечения субпоставщиков/субподрядчиков/соисполнителей </w:t>
      </w:r>
      <w:bookmarkEnd w:id="902"/>
      <w:r>
        <w:rPr>
          <w:rFonts w:ascii="Liberation Serif" w:hAnsi="Liberation Serif" w:cs="Liberation Serif"/>
          <w:b/>
        </w:rPr>
        <w:t xml:space="preserve">из числа субъектов малого и среднего предпринимательства (форма 17)</w:t>
      </w:r>
      <w:bookmarkEnd w:id="903"/>
      <w:r/>
      <w:bookmarkEnd w:id="904"/>
      <w:r/>
      <w:bookmarkEnd w:id="90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906" w:name="_Toc425777478"/>
      <w:r/>
      <w:bookmarkStart w:id="907" w:name="_Toc183079821"/>
      <w:r/>
      <w:bookmarkStart w:id="908" w:name="_Toc184154041"/>
      <w:r/>
      <w:bookmarkStart w:id="909" w:name="_Toc184154322"/>
      <w:r>
        <w:rPr>
          <w:rFonts w:ascii="Liberation Serif" w:hAnsi="Liberation Serif" w:cs="Liberation Serif"/>
          <w:b/>
        </w:rPr>
        <w:t xml:space="preserve">Форма плана привлечения субподрядчиков (соисполнителей)</w:t>
      </w:r>
      <w:bookmarkEnd w:id="906"/>
      <w:r/>
      <w:bookmarkEnd w:id="907"/>
      <w:r/>
      <w:bookmarkEnd w:id="908"/>
      <w:r/>
      <w:bookmarkEnd w:id="90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contextualSpacing/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9" o:spid="_x0000_s9" type="#_x0000_t75" style="width:76.75pt;height:48.25pt;mso-wrap-distance-left:0.00pt;mso-wrap-distance-top:0.00pt;mso-wrap-distance-right:0.00pt;mso-wrap-distance-bottom:0.00pt;" filled="f" stroked="f">
            <v:path textboxrect="0,0,0,0"/>
            <v:imagedata r:id="rId76" o:title=""/>
          </v:shape>
          <o:OLEObject DrawAspect="Icon" r:id="rId77" ObjectID="_1525049" ProgID="Package" ShapeID="_x0000_i9" Type="Embed"/>
        </w:objec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0"/>
          <w:numId w:val="38"/>
        </w:num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9" w:bottom="1134" w:left="1701" w:header="709" w:footer="709" w:gutter="0"/>
          <w:cols w:num="1" w:sep="0" w:space="708" w:equalWidth="1"/>
          <w:docGrid w:linePitch="360"/>
        </w:sectPr>
        <w:outlineLvl w:val="0"/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910" w:name="_Toc422244302"/>
      <w:r/>
      <w:bookmarkStart w:id="911" w:name="_Toc425777479"/>
      <w:r/>
      <w:bookmarkStart w:id="912" w:name="_Toc183079822"/>
      <w:r/>
      <w:bookmarkStart w:id="913" w:name="_Toc184154042"/>
      <w:r/>
      <w:bookmarkStart w:id="914" w:name="_Toc184154323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910"/>
      <w:r/>
      <w:bookmarkEnd w:id="911"/>
      <w:r/>
      <w:bookmarkEnd w:id="912"/>
      <w:r/>
      <w:bookmarkEnd w:id="913"/>
      <w:r/>
      <w:bookmarkEnd w:id="91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и подается Участником в составе заявки на участие в закупке, в случае если Участник желает воспользоваться правом привлечения субподрядчиков (соисполнителей).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заявки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Участник указывает: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/>
      <w:bookmarkStart w:id="915" w:name="_Toc422244303"/>
      <w:r/>
      <w:bookmarkStart w:id="916" w:name="_Toc425777480"/>
      <w:r>
        <w:rPr>
          <w:rFonts w:ascii="Liberation Serif" w:hAnsi="Liberation Serif" w:cs="Liberation Serif"/>
        </w:rPr>
        <w:t xml:space="preserve">а) наименование, фирменное наименов</w:t>
      </w:r>
      <w:r>
        <w:rPr>
          <w:rFonts w:ascii="Liberation Serif" w:hAnsi="Liberation Serif" w:cs="Liberation Serif"/>
        </w:rPr>
        <w:t xml:space="preserve">ание (при наличии), (для юридического лица), фамилия, имя, отчество (при наличии), паспортные данные, место жительства (для индивидуального предпринимателя), почтовый адрес, номер контактного телефона, адрес электронной почты субподрядчика (соисполнителя);</w:t>
      </w:r>
      <w:bookmarkEnd w:id="915"/>
      <w:r/>
      <w:bookmarkEnd w:id="916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/>
      <w:bookmarkStart w:id="917" w:name="_Toc422244304"/>
      <w:r/>
      <w:bookmarkStart w:id="918" w:name="_Toc425777481"/>
      <w:r>
        <w:rPr>
          <w:rFonts w:ascii="Liberation Serif" w:hAnsi="Liberation Serif" w:cs="Liberation Serif"/>
        </w:rPr>
        <w:t xml:space="preserve">б) предмет договора, заключаемого с субподрядчиком (соисполнителем), с указанием количества поставляемой им продукции;</w:t>
      </w:r>
      <w:bookmarkEnd w:id="917"/>
      <w:r/>
      <w:bookmarkEnd w:id="918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/>
      <w:bookmarkStart w:id="919" w:name="_Toc422244305"/>
      <w:r/>
      <w:bookmarkStart w:id="920" w:name="_Toc425777482"/>
      <w:r>
        <w:rPr>
          <w:rFonts w:ascii="Liberation Serif" w:hAnsi="Liberation Serif" w:cs="Liberation Serif"/>
        </w:rPr>
        <w:t xml:space="preserve">в) место, условия и сроки (периоды) поставки продукции субподрядчиком (соисполнителем);</w:t>
      </w:r>
      <w:bookmarkEnd w:id="919"/>
      <w:r/>
      <w:bookmarkEnd w:id="920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/>
      <w:bookmarkStart w:id="921" w:name="_Toc422244306"/>
      <w:r/>
      <w:bookmarkStart w:id="922" w:name="_Toc425777483"/>
      <w:r>
        <w:rPr>
          <w:rFonts w:ascii="Liberation Serif" w:hAnsi="Liberation Serif" w:cs="Liberation Serif"/>
        </w:rPr>
        <w:t xml:space="preserve">г) цена договора, заключаемого с субподрядчиком (соисполнителем).</w:t>
      </w:r>
      <w:bookmarkEnd w:id="921"/>
      <w:r/>
      <w:bookmarkEnd w:id="92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418"/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49"/>
        </w:numPr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923" w:name="_Toc183079823"/>
      <w:r/>
      <w:bookmarkStart w:id="924" w:name="_Toc184154043"/>
      <w:r/>
      <w:bookmarkStart w:id="925" w:name="_Toc184154324"/>
      <w:r>
        <w:rPr>
          <w:rFonts w:ascii="Liberation Serif" w:hAnsi="Liberation Serif" w:cs="Liberation Serif"/>
          <w:b/>
        </w:rPr>
        <w:t xml:space="preserve">Гарантийное письмо об отсутствии изменений в документах, представленных в рамках процедуры аккредитации поставщиков (форма 18)</w:t>
      </w:r>
      <w:bookmarkEnd w:id="923"/>
      <w:r/>
      <w:bookmarkEnd w:id="924"/>
      <w:r/>
      <w:bookmarkEnd w:id="92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926" w:name="_Toc183079824"/>
      <w:r/>
      <w:bookmarkStart w:id="927" w:name="_Toc184154044"/>
      <w:r/>
      <w:bookmarkStart w:id="928" w:name="_Toc184154325"/>
      <w:r>
        <w:rPr>
          <w:rFonts w:ascii="Liberation Serif" w:hAnsi="Liberation Serif" w:cs="Liberation Serif"/>
          <w:b/>
        </w:rPr>
        <w:t xml:space="preserve">Форма гарантийного письма об отсутствии изменений в документах, предоставленных в рамках процедуры аккредитации поставщиков.</w:t>
      </w:r>
      <w:bookmarkEnd w:id="926"/>
      <w:r/>
      <w:bookmarkEnd w:id="927"/>
      <w:r/>
      <w:bookmarkEnd w:id="92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shd w:val="clear" w:color="auto" w:fill="e0e0e0"/>
        <w:tabs>
          <w:tab w:val="center" w:pos="4313" w:leader="none"/>
          <w:tab w:val="left" w:pos="6115" w:leader="none"/>
        </w:tabs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ab/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  <w:tab/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color w:val="3366ff"/>
          <w:sz w:val="28"/>
          <w:szCs w:val="26"/>
        </w:rPr>
      </w:pPr>
      <w:r>
        <w:rPr>
          <w:rFonts w:ascii="Liberation Serif" w:hAnsi="Liberation Serif" w:cs="Liberation Serif"/>
          <w:color w:val="3366ff"/>
          <w:sz w:val="28"/>
          <w:szCs w:val="26"/>
        </w:rPr>
      </w:r>
      <w:r>
        <w:rPr>
          <w:rFonts w:ascii="Liberation Serif" w:hAnsi="Liberation Serif" w:cs="Liberation Serif"/>
          <w:color w:val="3366ff"/>
          <w:sz w:val="28"/>
          <w:szCs w:val="26"/>
        </w:rPr>
      </w:r>
      <w:r>
        <w:rPr>
          <w:rFonts w:ascii="Liberation Serif" w:hAnsi="Liberation Serif" w:cs="Liberation Serif"/>
          <w:color w:val="3366ff"/>
          <w:sz w:val="28"/>
          <w:szCs w:val="26"/>
        </w:rPr>
      </w:r>
    </w:p>
    <w:tbl>
      <w:tblPr>
        <w:tblW w:w="4360" w:type="dxa"/>
        <w:tblInd w:w="2027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Liberation Serif" w:hAnsi="Liberation Serif" w:cs="Liberation Serif"/>
                <w:b/>
                <w:iCs/>
                <w:color w:val="943634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929" w:name="_Toc183079825"/>
            <w:r/>
            <w:bookmarkStart w:id="930" w:name="_Toc184154045"/>
            <w:r/>
            <w:bookmarkStart w:id="931" w:name="_Toc184154326"/>
            <w:r>
              <w:rPr>
                <w:rFonts w:ascii="Liberation Serif" w:hAnsi="Liberation Serif" w:cs="Liberation Serif"/>
                <w:b/>
                <w:iCs/>
                <w:color w:val="943634"/>
              </w:rPr>
              <w:t xml:space="preserve">БЛАНК УЧАСТНИКА</w:t>
            </w:r>
            <w:bookmarkEnd w:id="929"/>
            <w:r/>
            <w:bookmarkEnd w:id="930"/>
            <w:r/>
            <w:bookmarkEnd w:id="931"/>
            <w:r>
              <w:rPr>
                <w:rFonts w:ascii="Liberation Serif" w:hAnsi="Liberation Serif" w:cs="Liberation Serif"/>
                <w:b/>
                <w:iCs/>
                <w:color w:val="943634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ГАРАНТИЙНОЕ ПИСЬМО</w:t>
      </w:r>
      <w:r>
        <w:rPr>
          <w:rFonts w:ascii="Liberation Serif" w:hAnsi="Liberation Serif" w:cs="Liberation Serif"/>
          <w:bCs/>
          <w:sz w:val="28"/>
          <w:szCs w:val="28"/>
        </w:rPr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ОБ ОТСУТСТВИИ ИЗМЕНЕНИЙ В ДОКУМЕНТАХ АККРЕДИТОВАННОГО ПОСТАВЩИКА</w:t>
      </w: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39"/>
        <w:gridCol w:w="2186"/>
        <w:gridCol w:w="3422"/>
      </w:tblGrid>
      <w:tr>
        <w:tblPrEx/>
        <w:trPr>
          <w:trHeight w:val="942"/>
        </w:trPr>
        <w:tc>
          <w:tcPr>
            <w:shd w:val="clear" w:color="auto" w:fill="auto"/>
            <w:tcW w:w="3478" w:type="dxa"/>
            <w:vAlign w:val="center"/>
            <w:textDirection w:val="lrTb"/>
            <w:noWrap w:val="false"/>
          </w:tcPr>
          <w:p>
            <w:pPr>
              <w:spacing w:before="240" w:after="12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shd w:val="clear" w:color="auto" w:fill="auto"/>
            <w:tcW w:w="28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shd w:val="clear" w:color="auto" w:fill="auto"/>
            <w:tcW w:w="401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в лице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должности руководителя, его ФИО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являющееся (</w:t>
      </w:r>
      <w:r>
        <w:rPr>
          <w:rFonts w:ascii="Liberation Serif" w:hAnsi="Liberation Serif" w:cs="Liberation Serif"/>
        </w:rPr>
        <w:t xml:space="preserve">ийся</w:t>
      </w:r>
      <w:r>
        <w:rPr>
          <w:rFonts w:ascii="Liberation Serif" w:hAnsi="Liberation Serif" w:cs="Liberation Serif"/>
        </w:rPr>
        <w:t xml:space="preserve">) Аккредитованным поставщиком в Группе «Интер РАО» в соответствии с Методикой «Проведение аккредитации поставщиков товаров, работ, услуг» утвержденной Приказом ПАО «Интер РАО» от 19.09.2018 года №ИРАО/459, присвоен регистрационный № </w:t>
      </w:r>
      <w:r>
        <w:rPr>
          <w:rFonts w:ascii="Liberation Serif" w:hAnsi="Liberation Serif" w:cs="Liberation Serif"/>
          <w:color w:val="548dd4" w:themeColor="text2" w:themeTint="99"/>
        </w:rPr>
        <w:t xml:space="preserve">_____</w:t>
      </w:r>
      <w:r>
        <w:rPr>
          <w:rFonts w:ascii="Liberation Serif" w:hAnsi="Liberation Serif" w:cs="Liberation Serif"/>
        </w:rPr>
        <w:t xml:space="preserve">, настоящим сообщаем, об отсутствии изменений в документах и сведениях предоставленных в рамках процедуры аккредитации, а также гарантируем, что за прошедший период времени изменений в цепочке собственников (бенефициаров) </w:t>
      </w:r>
      <w:bookmarkStart w:id="932" w:name="_Hlk180747680"/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bookmarkEnd w:id="932"/>
      <w:r>
        <w:rPr>
          <w:rFonts w:ascii="Liberation Serif" w:hAnsi="Liberation Serif" w:cs="Liberation Serif"/>
        </w:rPr>
        <w:t xml:space="preserve"> не произошло.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 и сведения, предоставленные </w:t>
      </w:r>
      <w:r>
        <w:rPr>
          <w:rFonts w:ascii="Liberation Serif" w:hAnsi="Liberation Serif" w:cs="Liberation Serif"/>
          <w:color w:val="4f81bd" w:themeColor="accent1"/>
        </w:rPr>
        <w:t xml:space="preserve">______________ </w:t>
      </w:r>
      <w:r>
        <w:rPr>
          <w:rFonts w:ascii="Liberation Serif" w:hAnsi="Liberation Serif" w:cs="Liberation Serif"/>
          <w:i/>
          <w:color w:val="4f81bd" w:themeColor="accent1"/>
        </w:rPr>
        <w:t xml:space="preserve">(указывается наименование Участника закупки)</w:t>
      </w:r>
      <w:r>
        <w:rPr>
          <w:rFonts w:ascii="Liberation Serif" w:hAnsi="Liberation Serif" w:cs="Liberation Serif"/>
        </w:rPr>
        <w:t xml:space="preserve"> в рамках процедуры аккредитации, могут быть использованы Организатором закупки для оценки поданной заявки на участие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486"/>
        <w:tblW w:w="0" w:type="auto"/>
        <w:tblInd w:w="396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82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82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49"/>
        </w:numPr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933" w:name="_Toc183079826"/>
      <w:r/>
      <w:bookmarkStart w:id="934" w:name="_Toc184154046"/>
      <w:r/>
      <w:bookmarkStart w:id="935" w:name="_Toc184154327"/>
      <w:r>
        <w:rPr>
          <w:rFonts w:ascii="Liberation Serif" w:hAnsi="Liberation Serif" w:cs="Liberation Serif"/>
          <w:b/>
        </w:rPr>
        <w:t xml:space="preserve">Декларация о соответствии Участника закупки (форма 19)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>
        <w:rPr>
          <w:rFonts w:ascii="Liberation Serif" w:hAnsi="Liberation Serif" w:cs="Liberation Serif"/>
          <w:b/>
        </w:rPr>
        <w:t xml:space="preserve">Форма декларации о соответствии Участника закупки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363"/>
        <w:jc w:val="both"/>
        <w:shd w:val="clear" w:color="auto" w:fill="ffffff"/>
        <w:rPr>
          <w:rFonts w:ascii="Liberation Serif" w:hAnsi="Liberation Serif" w:cs="Liberation Serif"/>
          <w:color w:val="22272f"/>
        </w:rPr>
      </w:pPr>
      <w:r>
        <w:rPr>
          <w:rFonts w:ascii="Liberation Serif" w:hAnsi="Liberation Serif" w:cs="Liberation Serif"/>
          <w:color w:val="22272f"/>
          <w:shd w:val="clear" w:color="auto" w:fill="ffffff"/>
        </w:rPr>
        <w:t xml:space="preserve">Настоящим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[полное наименование организации - Участника закупки, ОГРН, ИНН, местонахождение и адрес]</w:t>
      </w:r>
      <w:r>
        <w:rPr>
          <w:rFonts w:ascii="Liberation Serif" w:hAnsi="Liberation Serif" w:cs="Liberation Serif"/>
          <w:color w:val="22272f"/>
          <w:shd w:val="clear" w:color="auto" w:fill="ffffff"/>
        </w:rPr>
        <w:t xml:space="preserve"> (далее - Участник), подавая заявку на участие в закупке, проводимой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[наименование организатора закупки]</w:t>
      </w:r>
      <w:r>
        <w:rPr>
          <w:rFonts w:ascii="Liberation Serif" w:hAnsi="Liberation Serif" w:cs="Liberation Serif"/>
          <w:color w:val="22272f"/>
          <w:shd w:val="clear" w:color="auto" w:fill="ffffff"/>
        </w:rPr>
        <w:t xml:space="preserve">, подтверждает, что:</w:t>
      </w:r>
      <w:r>
        <w:rPr>
          <w:rFonts w:ascii="Liberation Serif" w:hAnsi="Liberation Serif" w:cs="Liberation Serif"/>
          <w:color w:val="22272f"/>
        </w:rPr>
      </w:r>
      <w:r>
        <w:rPr>
          <w:rFonts w:ascii="Liberation Serif" w:hAnsi="Liberation Serif" w:cs="Liberation Serif"/>
          <w:color w:val="22272f"/>
        </w:rPr>
      </w:r>
    </w:p>
    <w:p>
      <w:pPr>
        <w:pStyle w:val="136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22272f"/>
          <w:shd w:val="clear" w:color="auto" w:fill="ffffff"/>
        </w:rPr>
        <w:t xml:space="preserve">1) в отношении Участника не проводится ликвидация и не принято решение арбитражного суда о признании его несостоятельным (банкротом) и об открытии конкурсного производства;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6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22272f"/>
          <w:shd w:val="clear" w:color="auto" w:fill="ffffff"/>
        </w:rPr>
        <w:t xml:space="preserve">2) на </w:t>
      </w:r>
      <w:r>
        <w:rPr>
          <w:rFonts w:ascii="Liberation Serif" w:hAnsi="Liberation Serif" w:cs="Liberation Serif"/>
          <w:shd w:val="clear" w:color="auto" w:fill="ffffff"/>
        </w:rPr>
        <w:t xml:space="preserve">дату </w:t>
      </w:r>
      <w:r>
        <w:rPr>
          <w:rFonts w:ascii="Liberation Serif" w:hAnsi="Liberation Serif" w:cs="Liberation Serif" w:eastAsiaTheme="majorEastAsia"/>
          <w:shd w:val="clear" w:color="auto" w:fill="ffffff"/>
        </w:rPr>
        <w:t xml:space="preserve">подачи</w:t>
      </w:r>
      <w:r>
        <w:rPr>
          <w:rFonts w:ascii="Liberation Serif" w:hAnsi="Liberation Serif" w:cs="Liberation Serif"/>
          <w:shd w:val="clear" w:color="auto" w:fill="ffffff"/>
        </w:rPr>
        <w:t xml:space="preserve"> </w:t>
      </w:r>
      <w:r>
        <w:rPr>
          <w:rFonts w:ascii="Liberation Serif" w:hAnsi="Liberation Serif" w:cs="Liberation Serif"/>
          <w:color w:val="22272f"/>
          <w:shd w:val="clear" w:color="auto" w:fill="ffffff"/>
        </w:rPr>
        <w:t xml:space="preserve">заявки на участие в закупке деятельность Участника не приостановлена в порядке, установленном Кодексом Российской Федерации об административных правонарушениях;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6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22272f"/>
          <w:shd w:val="clear" w:color="auto" w:fill="ffffff"/>
        </w:rPr>
        <w:t xml:space="preserve">3) у Участника закупки отсутствуют недоимки по налогам</w:t>
      </w:r>
      <w:r>
        <w:rPr>
          <w:rFonts w:ascii="Liberation Serif" w:hAnsi="Liberation Serif" w:cs="Liberation Serif"/>
          <w:color w:val="22272f"/>
          <w:shd w:val="clear" w:color="auto" w:fill="ffffff"/>
        </w:rPr>
        <w:t xml:space="preserve">, сборам, задолженности по иным обязательным платежам в бюджеты бюджетной системы Российской Федерации за прошедший календарный год в размере более 25 % балансовой стоимости активов Участника по данным бухгалтерской отчетности за последний отчетный период;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1486"/>
        <w:tblW w:w="0" w:type="auto"/>
        <w:tblInd w:w="396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82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82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tabs>
          <w:tab w:val="left" w:pos="978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tabs>
          <w:tab w:val="num" w:pos="540" w:leader="none"/>
        </w:tabs>
        <w:rPr>
          <w:rFonts w:ascii="Liberation Serif" w:hAnsi="Liberation Serif" w:cs="Liberation Serif"/>
          <w:b/>
        </w:rPr>
        <w:outlineLvl w:val="1"/>
      </w:pPr>
      <w:r>
        <w:rPr>
          <w:rFonts w:ascii="Liberation Serif" w:hAnsi="Liberation Serif" w:cs="Liberation Serif"/>
          <w:b/>
        </w:rPr>
        <w:t xml:space="preserve">Инструкции по заполнению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49"/>
        </w:numPr>
        <w:ind w:left="0" w:firstLine="709"/>
        <w:jc w:val="both"/>
        <w:tabs>
          <w:tab w:val="num" w:pos="54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Заполнение и предоставление данной формы является обязательным.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tabs>
          <w:tab w:val="num" w:pos="54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заявки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tabs>
          <w:tab w:val="num" w:pos="54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108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49"/>
        </w:numPr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936" w:name="_Hlk83736257"/>
      <w:r>
        <w:rPr>
          <w:rFonts w:ascii="Liberation Serif" w:hAnsi="Liberation Serif" w:cs="Liberation Serif"/>
          <w:b/>
        </w:rPr>
        <w:t xml:space="preserve">Информационное письмо о выборе способа обеспечения исполнения договора (форма 20)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Style w:val="1475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/>
      <w:bookmarkStart w:id="937" w:name="_Hlk83046782"/>
      <w:r/>
      <w:bookmarkEnd w:id="936"/>
      <w:r>
        <w:rPr>
          <w:rStyle w:val="1475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[заполнение </w:t>
      </w:r>
      <w:bookmarkEnd w:id="937"/>
      <w:r>
        <w:rPr>
          <w:rStyle w:val="1475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документа носит исключительно информационный характер]</w:t>
      </w:r>
      <w:r>
        <w:rPr>
          <w:rStyle w:val="1475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1475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№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 года №________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center"/>
        <w:rPr>
          <w:rFonts w:ascii="Liberation Serif" w:hAnsi="Liberation Serif" w:cs="Liberation Serif"/>
          <w:b/>
          <w:bCs/>
          <w:iCs/>
          <w:szCs w:val="28"/>
        </w:rPr>
      </w:pPr>
      <w:r>
        <w:rPr>
          <w:rFonts w:ascii="Liberation Serif" w:hAnsi="Liberation Serif" w:cs="Liberation Serif"/>
          <w:b/>
          <w:bCs/>
          <w:iCs/>
          <w:szCs w:val="28"/>
        </w:rPr>
        <w:t xml:space="preserve">Информационное письмо о выборе способа обеспечения исполнения договора</w:t>
      </w:r>
      <w:r>
        <w:rPr>
          <w:rFonts w:ascii="Liberation Serif" w:hAnsi="Liberation Serif" w:cs="Liberation Serif"/>
          <w:b/>
          <w:bCs/>
          <w:iCs/>
          <w:szCs w:val="28"/>
        </w:rPr>
      </w:r>
      <w:r>
        <w:rPr>
          <w:rFonts w:ascii="Liberation Serif" w:hAnsi="Liberation Serif" w:cs="Liberation Serif"/>
          <w:b/>
          <w:bCs/>
          <w:iCs/>
          <w:szCs w:val="28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Наименование и адрес Участника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  <w:color w:val="000000"/>
        </w:rPr>
        <w:t xml:space="preserve">: _________________________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Номер и наименование лота: ______________________________________________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Информируем о предварительно выбранном способе обеспечении исполнения договора из предусмотренных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_Ref185342426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4"/>
        <w:numPr>
          <w:ilvl w:val="0"/>
          <w:numId w:val="50"/>
        </w:numPr>
        <w:ind w:left="1134"/>
        <w:spacing w:line="240" w:lineRule="auto"/>
        <w:widowControl/>
        <w:tabs>
          <w:tab w:val="left" w:pos="9864" w:leader="underscore"/>
        </w:tabs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 xml:space="preserve">внесение денежных средств на счет Заказчика;</w:t>
      </w:r>
      <w:r>
        <w:rPr>
          <w:rFonts w:ascii="Liberation Serif" w:hAnsi="Liberation Serif" w:cs="Liberation Serif"/>
          <w:color w:val="548dd4"/>
        </w:rPr>
      </w:r>
      <w:r>
        <w:rPr>
          <w:rFonts w:ascii="Liberation Serif" w:hAnsi="Liberation Serif" w:cs="Liberation Serif"/>
          <w:color w:val="548dd4"/>
        </w:rPr>
      </w:r>
    </w:p>
    <w:p>
      <w:pPr>
        <w:pStyle w:val="1354"/>
        <w:numPr>
          <w:ilvl w:val="0"/>
          <w:numId w:val="50"/>
        </w:numPr>
        <w:ind w:left="1134"/>
        <w:spacing w:line="240" w:lineRule="auto"/>
        <w:widowControl/>
        <w:tabs>
          <w:tab w:val="left" w:pos="9864" w:leader="underscore"/>
        </w:tabs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 xml:space="preserve">предоставление банковской гарантии.</w:t>
      </w:r>
      <w:r>
        <w:rPr>
          <w:rFonts w:ascii="Liberation Serif" w:hAnsi="Liberation Serif" w:cs="Liberation Serif"/>
          <w:color w:val="548dd4"/>
        </w:rPr>
      </w:r>
      <w:r>
        <w:rPr>
          <w:rFonts w:ascii="Liberation Serif" w:hAnsi="Liberation Serif" w:cs="Liberation Serif"/>
          <w:color w:val="548dd4"/>
        </w:rPr>
      </w:r>
    </w:p>
    <w:p>
      <w:pPr>
        <w:pStyle w:val="1354"/>
        <w:numPr>
          <w:ilvl w:val="0"/>
          <w:numId w:val="50"/>
        </w:numPr>
        <w:ind w:left="1134"/>
        <w:spacing w:line="240" w:lineRule="auto"/>
        <w:widowControl/>
        <w:tabs>
          <w:tab w:val="left" w:pos="9864" w:leader="underscore"/>
        </w:tabs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 xml:space="preserve">поручительство аффилированного лица (в случаях, установленных в Разделе 4 «Порядок проведения закупки» Извещения)</w:t>
      </w:r>
      <w:r>
        <w:rPr>
          <w:rFonts w:ascii="Liberation Serif" w:hAnsi="Liberation Serif" w:cs="Liberation Serif"/>
          <w:color w:val="548dd4"/>
        </w:rPr>
      </w:r>
      <w:r>
        <w:rPr>
          <w:rFonts w:ascii="Liberation Serif" w:hAnsi="Liberation Serif" w:cs="Liberation Serif"/>
          <w:color w:val="548dd4"/>
        </w:rPr>
      </w:r>
    </w:p>
    <w:p>
      <w:pPr>
        <w:pStyle w:val="1354"/>
        <w:ind w:firstLine="0"/>
        <w:spacing w:line="240" w:lineRule="auto"/>
        <w:widowControl/>
        <w:tabs>
          <w:tab w:val="left" w:pos="9864" w:leader="underscore"/>
        </w:tabs>
        <w:rPr>
          <w:rStyle w:val="1475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475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[Выбирается один из указанных способов. </w:t>
      </w:r>
      <w:r>
        <w:rPr>
          <w:rStyle w:val="1475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1475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p>
      <w:pPr>
        <w:pStyle w:val="1354"/>
        <w:ind w:firstLine="0"/>
        <w:spacing w:line="240" w:lineRule="auto"/>
        <w:widowControl/>
        <w:tabs>
          <w:tab w:val="left" w:pos="9864" w:leader="underscore"/>
        </w:tabs>
        <w:rPr>
          <w:rFonts w:ascii="Liberation Serif" w:hAnsi="Liberation Serif" w:cs="Liberation Serif"/>
          <w:color w:val="548dd4"/>
        </w:rPr>
      </w:pPr>
      <w:r>
        <w:rPr>
          <w:rStyle w:val="1475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Участник вправе изменять указанный в настоящем письме способ обеспечения исполнения договора на любой из указанных в пункте </w:t>
      </w:r>
      <w:r>
        <w:rPr>
          <w:rStyle w:val="1475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begin"/>
      </w:r>
      <w:r>
        <w:rPr>
          <w:rStyle w:val="1475"/>
          <w:rFonts w:ascii="Liberation Serif" w:hAnsi="Liberation Serif" w:cs="Liberation Serif"/>
          <w:color w:val="548dd4" w:themeColor="text2" w:themeTint="99"/>
          <w:sz w:val="24"/>
          <w:szCs w:val="24"/>
        </w:rPr>
        <w:instrText xml:space="preserve"> REF _Ref185342426 \r \h  \* MERGEFORMAT </w:instrText>
      </w:r>
      <w:r>
        <w:rPr>
          <w:rStyle w:val="1475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separate"/>
      </w:r>
      <w:r>
        <w:rPr>
          <w:rStyle w:val="1475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30</w:t>
      </w:r>
      <w:r>
        <w:rPr>
          <w:rStyle w:val="1475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end"/>
      </w:r>
      <w:r>
        <w:rPr>
          <w:rStyle w:val="1475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 Раздела 1 «Извещение о проведении закупки»].</w:t>
      </w:r>
      <w:r>
        <w:rPr>
          <w:rFonts w:ascii="Liberation Serif" w:hAnsi="Liberation Serif" w:cs="Liberation Serif"/>
          <w:color w:val="548dd4"/>
        </w:rPr>
      </w:r>
      <w:r>
        <w:rPr>
          <w:rFonts w:ascii="Liberation Serif" w:hAnsi="Liberation Serif" w:cs="Liberation Serif"/>
          <w:color w:val="548dd4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08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1"/>
          <w:numId w:val="49"/>
        </w:numPr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>
        <w:rPr>
          <w:rFonts w:ascii="Liberation Serif" w:hAnsi="Liberation Serif" w:cs="Liberation Serif"/>
          <w:b/>
        </w:rPr>
        <w:t xml:space="preserve">Образец повестки согласия на совершение (одобрения) крупной сделки.</w:t>
      </w:r>
      <w:bookmarkEnd w:id="933"/>
      <w:r/>
      <w:bookmarkEnd w:id="934"/>
      <w:r/>
      <w:bookmarkEnd w:id="93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shd w:val="clear" w:color="auto" w:fill="e0e0e0"/>
        <w:tabs>
          <w:tab w:val="center" w:pos="4313" w:leader="none"/>
          <w:tab w:val="left" w:pos="6115" w:leader="none"/>
        </w:tabs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ab/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  <w:tab/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color w:val="3366ff"/>
          <w:sz w:val="28"/>
          <w:szCs w:val="26"/>
        </w:rPr>
      </w:pPr>
      <w:r>
        <w:rPr>
          <w:rFonts w:ascii="Liberation Serif" w:hAnsi="Liberation Serif" w:cs="Liberation Serif"/>
          <w:color w:val="3366ff"/>
          <w:sz w:val="28"/>
          <w:szCs w:val="26"/>
        </w:rPr>
      </w:r>
      <w:r>
        <w:rPr>
          <w:rFonts w:ascii="Liberation Serif" w:hAnsi="Liberation Serif" w:cs="Liberation Serif"/>
          <w:color w:val="3366ff"/>
          <w:sz w:val="28"/>
          <w:szCs w:val="26"/>
        </w:rPr>
      </w:r>
      <w:r>
        <w:rPr>
          <w:rFonts w:ascii="Liberation Serif" w:hAnsi="Liberation Serif" w:cs="Liberation Serif"/>
          <w:color w:val="3366ff"/>
          <w:sz w:val="28"/>
          <w:szCs w:val="26"/>
        </w:rPr>
      </w:r>
    </w:p>
    <w:p>
      <w:pPr>
        <w:ind w:firstLine="709"/>
        <w:jc w:val="both"/>
        <w:tabs>
          <w:tab w:val="left" w:pos="127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Дать согласие на совершение крупной сделки -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предмет закупки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между Обществом 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наименование Заказчика в соответствии с Извещением</w:t>
      </w:r>
      <w:r>
        <w:rPr>
          <w:rFonts w:ascii="Liberation Serif" w:hAnsi="Liberation Serif" w:cs="Liberation Serif"/>
          <w:iCs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  <w:color w:val="548dd4" w:themeColor="text2" w:themeTint="99"/>
        </w:rPr>
        <w:t xml:space="preserve"> </w:t>
      </w:r>
      <w:r>
        <w:rPr>
          <w:rFonts w:ascii="Liberation Serif" w:hAnsi="Liberation Serif" w:cs="Liberation Serif"/>
        </w:rPr>
        <w:t xml:space="preserve">на следующих существенных условиях: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Стороны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указываются наименования Участника и Заказчика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Лицо, являющееся выгодоприобретателем по договору/соглашению: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при наличии, если выгодоприобретателей нет, строку удалить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Цена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цифрами и прописью начальную (максимальную) цену лота либо выше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489"/>
        <w:ind w:firstLine="709"/>
        <w:jc w:val="both"/>
        <w:tabs>
          <w:tab w:val="left" w:pos="0" w:leader="none"/>
          <w:tab w:val="left" w:pos="127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Срок договора/соглашения (для договоров займа указать также «(срок возврата займа)»: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существенные условия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938" w:name="_Toc183079827"/>
      <w:r/>
      <w:bookmarkStart w:id="939" w:name="_Toc184154047"/>
      <w:r/>
      <w:bookmarkStart w:id="940" w:name="_Toc184154328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938"/>
      <w:r/>
      <w:bookmarkEnd w:id="939"/>
      <w:r/>
      <w:bookmarkEnd w:id="94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не является обязательной.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может включить в повестку решения об одобрении крупной сделки формулировки в соответствии с настоящей формой.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указании цены сделки Участником указывается начальная (максимальная) цена лота или выше.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br w:type="page" w:clear="all"/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numPr>
          <w:ilvl w:val="1"/>
          <w:numId w:val="49"/>
        </w:numPr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941" w:name="_Toc183079828"/>
      <w:r/>
      <w:bookmarkStart w:id="942" w:name="_Toc184154048"/>
      <w:r/>
      <w:bookmarkStart w:id="943" w:name="_Toc184154329"/>
      <w:r>
        <w:rPr>
          <w:rFonts w:ascii="Liberation Serif" w:hAnsi="Liberation Serif" w:cs="Liberation Serif"/>
          <w:b/>
        </w:rPr>
        <w:t xml:space="preserve">Образец повестки согласия на совершение </w:t>
      </w:r>
      <w:r>
        <w:rPr>
          <w:rFonts w:ascii="Liberation Serif" w:hAnsi="Liberation Serif" w:cs="Liberation Serif"/>
          <w:b/>
        </w:rPr>
        <w:t xml:space="preserve">сделки</w:t>
      </w:r>
      <w:r>
        <w:rPr>
          <w:rFonts w:ascii="Liberation Serif" w:hAnsi="Liberation Serif" w:cs="Liberation Serif"/>
          <w:b/>
        </w:rPr>
        <w:t xml:space="preserve"> в которой имеется заинтересованность.</w:t>
      </w:r>
      <w:bookmarkEnd w:id="941"/>
      <w:r/>
      <w:bookmarkEnd w:id="942"/>
      <w:r/>
      <w:bookmarkEnd w:id="94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shd w:val="clear" w:color="auto" w:fill="e0e0e0"/>
        <w:tabs>
          <w:tab w:val="center" w:pos="4313" w:leader="none"/>
          <w:tab w:val="left" w:pos="6115" w:leader="none"/>
        </w:tabs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ab/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  <w:tab/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color w:val="3366ff"/>
          <w:sz w:val="28"/>
          <w:szCs w:val="26"/>
        </w:rPr>
      </w:pPr>
      <w:r>
        <w:rPr>
          <w:rFonts w:ascii="Liberation Serif" w:hAnsi="Liberation Serif" w:cs="Liberation Serif"/>
          <w:color w:val="3366ff"/>
          <w:sz w:val="28"/>
          <w:szCs w:val="26"/>
        </w:rPr>
      </w:r>
      <w:r>
        <w:rPr>
          <w:rFonts w:ascii="Liberation Serif" w:hAnsi="Liberation Serif" w:cs="Liberation Serif"/>
          <w:color w:val="3366ff"/>
          <w:sz w:val="28"/>
          <w:szCs w:val="26"/>
        </w:rPr>
      </w:r>
      <w:r>
        <w:rPr>
          <w:rFonts w:ascii="Liberation Serif" w:hAnsi="Liberation Serif" w:cs="Liberation Serif"/>
          <w:color w:val="3366ff"/>
          <w:sz w:val="28"/>
          <w:szCs w:val="26"/>
        </w:rPr>
      </w:r>
    </w:p>
    <w:p>
      <w:pPr>
        <w:pStyle w:val="1489"/>
        <w:numPr>
          <w:ilvl w:val="0"/>
          <w:numId w:val="40"/>
        </w:numPr>
        <w:ind w:left="0" w:firstLine="709"/>
        <w:jc w:val="both"/>
        <w:tabs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Определить, что цена (денежная оценка)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имущества, работ, услуг и т.п.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по договору/соглашению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название договора, соглашения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между Обществом 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Заказчика в соответствии с Извещением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являющемуся сделкой, в совершении которой имеется заинтересованность, не может превышать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начальную (максимальную) цену лота или выше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в том числе НДС __% в размере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0"/>
        </w:numPr>
        <w:ind w:left="0" w:firstLine="709"/>
        <w:jc w:val="both"/>
        <w:tabs>
          <w:tab w:val="left" w:pos="0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Дать согласие на заключение сделки, в совершении которой имеется заинтересованность -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название договора, соглашения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между Обществом 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Заказчика в соответствии с Извещением</w:t>
      </w:r>
      <w:r>
        <w:rPr>
          <w:rFonts w:ascii="Liberation Serif" w:hAnsi="Liberation Serif" w:cs="Liberation Serif"/>
          <w:iCs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на следующих существенных условиях: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0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Стороны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Лицо, являющееся выгодоприобретателем по договору/соглашению: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при наличии, если выгодоприобретателей нет, строку удалить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0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0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Срок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0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существенные условия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Лицом, заинтересованным в заключении договора/соглашения, признаётся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должность и ФИО, или наименование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  <w:color w:val="000000"/>
        </w:rPr>
        <w:t xml:space="preserve">, так как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основание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  <w:color w:val="000000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944" w:name="_Toc183079829"/>
      <w:r/>
      <w:bookmarkStart w:id="945" w:name="_Toc184154049"/>
      <w:r/>
      <w:bookmarkStart w:id="946" w:name="_Toc184154330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944"/>
      <w:r/>
      <w:bookmarkEnd w:id="945"/>
      <w:r/>
      <w:bookmarkEnd w:id="94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не является обязательной.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может включить в повестку решения об одобрении </w:t>
      </w:r>
      <w:r>
        <w:rPr>
          <w:rFonts w:ascii="Liberation Serif" w:hAnsi="Liberation Serif" w:cs="Liberation Serif"/>
        </w:rPr>
        <w:t xml:space="preserve">сделки</w:t>
      </w:r>
      <w:r>
        <w:rPr>
          <w:rFonts w:ascii="Liberation Serif" w:hAnsi="Liberation Serif" w:cs="Liberation Serif"/>
        </w:rPr>
        <w:t xml:space="preserve"> в которой имеется заинтересованность формулировки в соответствии с настоящей формой.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указании цены сделки Участником указывается начальная (максимальная) цена лота или выше.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418"/>
        <w:jc w:val="both"/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br w:type="page" w:clear="all"/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numPr>
          <w:ilvl w:val="1"/>
          <w:numId w:val="49"/>
        </w:numPr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947" w:name="_Toc183079830"/>
      <w:r/>
      <w:bookmarkStart w:id="948" w:name="_Toc184154050"/>
      <w:r/>
      <w:bookmarkStart w:id="949" w:name="_Toc184154331"/>
      <w:r>
        <w:rPr>
          <w:rFonts w:ascii="Liberation Serif" w:hAnsi="Liberation Serif" w:cs="Liberation Serif"/>
          <w:b/>
        </w:rPr>
        <w:t xml:space="preserve">Форма справки о том, что сделка не является для Участника крупной либо сделкой, в которой имеется заинтересованность</w:t>
      </w:r>
      <w:bookmarkEnd w:id="947"/>
      <w:r/>
      <w:bookmarkEnd w:id="948"/>
      <w:r/>
      <w:bookmarkEnd w:id="94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shd w:val="clear" w:color="auto" w:fill="e0e0e0"/>
        <w:tabs>
          <w:tab w:val="center" w:pos="4313" w:leader="none"/>
          <w:tab w:val="left" w:pos="6115" w:leader="none"/>
        </w:tabs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ab/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  <w:tab/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color w:val="3366ff"/>
          <w:sz w:val="28"/>
          <w:szCs w:val="26"/>
        </w:rPr>
      </w:pPr>
      <w:r>
        <w:rPr>
          <w:rFonts w:ascii="Liberation Serif" w:hAnsi="Liberation Serif" w:cs="Liberation Serif"/>
          <w:color w:val="3366ff"/>
          <w:sz w:val="28"/>
          <w:szCs w:val="26"/>
        </w:rPr>
      </w:r>
      <w:r>
        <w:rPr>
          <w:rFonts w:ascii="Liberation Serif" w:hAnsi="Liberation Serif" w:cs="Liberation Serif"/>
          <w:color w:val="3366ff"/>
          <w:sz w:val="28"/>
          <w:szCs w:val="26"/>
        </w:rPr>
      </w:r>
      <w:r>
        <w:rPr>
          <w:rFonts w:ascii="Liberation Serif" w:hAnsi="Liberation Serif" w:cs="Liberation Serif"/>
          <w:color w:val="3366ff"/>
          <w:sz w:val="28"/>
          <w:szCs w:val="26"/>
        </w:rPr>
      </w:r>
    </w:p>
    <w:tbl>
      <w:tblPr>
        <w:tblW w:w="4360" w:type="dxa"/>
        <w:tblInd w:w="2027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Liberation Serif" w:hAnsi="Liberation Serif" w:cs="Liberation Serif"/>
                <w:b/>
                <w:iCs/>
                <w:color w:val="943634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950" w:name="_Toc183079831"/>
            <w:r/>
            <w:bookmarkStart w:id="951" w:name="_Toc184154051"/>
            <w:r/>
            <w:bookmarkStart w:id="952" w:name="_Toc184154332"/>
            <w:r>
              <w:rPr>
                <w:rFonts w:ascii="Liberation Serif" w:hAnsi="Liberation Serif" w:cs="Liberation Serif"/>
                <w:b/>
                <w:iCs/>
                <w:color w:val="943634"/>
              </w:rPr>
              <w:t xml:space="preserve">БЛАНК УЧАСТНИКА</w:t>
            </w:r>
            <w:bookmarkEnd w:id="950"/>
            <w:r/>
            <w:bookmarkEnd w:id="951"/>
            <w:r/>
            <w:bookmarkEnd w:id="952"/>
            <w:r>
              <w:rPr>
                <w:rFonts w:ascii="Liberation Serif" w:hAnsi="Liberation Serif" w:cs="Liberation Serif"/>
                <w:b/>
                <w:iCs/>
                <w:color w:val="943634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</w:rPr>
            </w:r>
          </w:p>
        </w:tc>
      </w:tr>
    </w:tbl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Справка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tabs>
          <w:tab w:val="left" w:pos="5610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Настоящим подтверждаем, что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предмет закупки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Style w:val="1490"/>
          <w:rFonts w:ascii="Liberation Serif" w:hAnsi="Liberation Serif" w:cs="Liberation Serif" w:eastAsiaTheme="majorEastAsia"/>
          <w:sz w:val="24"/>
        </w:rPr>
        <w:t xml:space="preserve">для</w:t>
      </w:r>
      <w:r>
        <w:rPr>
          <w:rFonts w:ascii="Liberation Serif" w:hAnsi="Liberation Serif" w:cs="Liberation Serif"/>
          <w:color w:val="548dd4" w:themeColor="text2" w:themeTint="99"/>
        </w:rPr>
        <w:t xml:space="preserve"> 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наименование Участника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Style w:val="1490"/>
          <w:rFonts w:ascii="Liberation Serif" w:hAnsi="Liberation Serif" w:cs="Liberation Serif" w:eastAsiaTheme="majorEastAsia"/>
          <w:sz w:val="24"/>
        </w:rPr>
        <w:t xml:space="preserve">соответствует </w:t>
      </w:r>
      <w:r>
        <w:rPr>
          <w:rStyle w:val="1490"/>
          <w:rFonts w:ascii="Liberation Serif" w:hAnsi="Liberation Serif" w:cs="Liberation Serif" w:eastAsiaTheme="majorEastAsia"/>
          <w:sz w:val="24"/>
        </w:rPr>
        <w:t xml:space="preserve">ст.ст</w:t>
      </w:r>
      <w:r>
        <w:rPr>
          <w:rStyle w:val="1490"/>
          <w:rFonts w:ascii="Liberation Serif" w:hAnsi="Liberation Serif" w:cs="Liberation Serif" w:eastAsiaTheme="majorEastAsia"/>
          <w:sz w:val="24"/>
        </w:rPr>
        <w:t xml:space="preserve">.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номера статей Федерального закона «Об Обществах с ограниченной ответственностью» или Федерального закона «Об акционерных обществах»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</w:t>
      </w:r>
      <w:r>
        <w:rPr>
          <w:rStyle w:val="1490"/>
          <w:rFonts w:ascii="Liberation Serif" w:hAnsi="Liberation Serif" w:cs="Liberation Serif" w:eastAsiaTheme="majorEastAsia"/>
          <w:sz w:val="24"/>
        </w:rPr>
        <w:t xml:space="preserve">то есть не является </w:t>
      </w:r>
      <w:r>
        <w:rPr>
          <w:rFonts w:ascii="Liberation Serif" w:hAnsi="Liberation Serif" w:cs="Liberation Serif"/>
        </w:rPr>
        <w:t xml:space="preserve">для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наименование Участника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</w:t>
      </w:r>
      <w:r>
        <w:rPr>
          <w:rStyle w:val="1490"/>
          <w:rFonts w:ascii="Liberation Serif" w:hAnsi="Liberation Serif" w:cs="Liberation Serif" w:eastAsiaTheme="majorEastAsia"/>
          <w:sz w:val="24"/>
        </w:rPr>
        <w:t xml:space="preserve">крупной сделкой, сделкой с заинтересованностью, т</w:t>
      </w:r>
      <w:r>
        <w:rPr>
          <w:rFonts w:ascii="Liberation Serif" w:hAnsi="Liberation Serif" w:cs="Liberation Serif"/>
          <w:bCs/>
        </w:rPr>
        <w:t xml:space="preserve">акже она не является</w:t>
      </w:r>
      <w:r>
        <w:rPr>
          <w:rFonts w:ascii="Liberation Serif" w:hAnsi="Liberation Serif" w:cs="Liberation Serif"/>
        </w:rPr>
        <w:t xml:space="preserve"> сделкой, требующей согласования антимонопольных и иных органов.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127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486"/>
        <w:tblW w:w="0" w:type="auto"/>
        <w:tblInd w:w="38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82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82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418"/>
        <w:jc w:val="both"/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  <w:outlineLvl w:val="1"/>
      </w:pPr>
      <w:r/>
      <w:bookmarkStart w:id="953" w:name="_Toc183079832"/>
      <w:r/>
      <w:bookmarkStart w:id="954" w:name="_Toc184154052"/>
      <w:r/>
      <w:bookmarkStart w:id="955" w:name="_Toc184154333"/>
      <w:r>
        <w:rPr>
          <w:rFonts w:ascii="Liberation Serif" w:hAnsi="Liberation Serif" w:cs="Liberation Serif"/>
        </w:rPr>
        <w:t xml:space="preserve">Инструкции по заполнению</w:t>
      </w:r>
      <w:bookmarkEnd w:id="953"/>
      <w:r/>
      <w:bookmarkEnd w:id="954"/>
      <w:r/>
      <w:bookmarkEnd w:id="95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сделка не является для Участника крупной либо сделкой, в которой имеется заинтересованность.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49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является рекомендуемой.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footnotePr/>
      <w:endnotePr/>
      <w:type w:val="nextPage"/>
      <w:pgSz w:w="11906" w:h="16838" w:orient="portrait"/>
      <w:pgMar w:top="1134" w:right="1558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Symbol">
    <w:panose1 w:val="05010000000000000000"/>
  </w:font>
  <w:font w:name="SimSun">
    <w:panose1 w:val="02000506000000020000"/>
  </w:font>
  <w:font w:name="Verdana">
    <w:panose1 w:val="020B0604030504040204"/>
  </w:font>
  <w:font w:name="Tahoma">
    <w:panose1 w:val="020B0604030504040204"/>
  </w:font>
  <w:font w:name="Mangal">
    <w:panose1 w:val="02040503050306020203"/>
  </w:font>
  <w:font w:name="Courier New">
    <w:panose1 w:val="02070409020205020404"/>
  </w:font>
  <w:font w:name="FreeSetCTT">
    <w:panose1 w:val="020B06040202020202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  <w:font w:name="Arial Narrow">
    <w:panose1 w:val="020B0606020202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91"/>
    </w:pPr>
    <w:r/>
    <w:r/>
  </w:p>
  <w:p>
    <w:r/>
    <w:r/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91"/>
      <w:rPr>
        <w:color w:val="000000" w:themeColor="text1"/>
      </w:rPr>
    </w:pPr>
    <w:r>
      <w:rPr>
        <w:color w:val="000000" w:themeColor="text1"/>
      </w:rPr>
    </w:r>
    <w:r>
      <w:rPr>
        <w:color w:val="000000" w:themeColor="text1"/>
      </w:rPr>
    </w:r>
    <w:r>
      <w:rPr>
        <w:color w:val="000000" w:themeColor="text1"/>
      </w:rPr>
    </w:r>
  </w:p>
  <w:p>
    <w:r/>
    <w:r/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91"/>
      <w:rPr>
        <w:color w:val="000000" w:themeColor="text1"/>
      </w:rPr>
    </w:pPr>
    <w:r>
      <w:rPr>
        <w:color w:val="000000" w:themeColor="text1"/>
      </w:rPr>
    </w:r>
    <w:r>
      <w:rPr>
        <w:color w:val="000000" w:themeColor="text1"/>
      </w:rPr>
    </w:r>
    <w:r>
      <w:rPr>
        <w:color w:val="000000" w:themeColor="text1"/>
      </w:rPr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91"/>
      <w:rPr>
        <w:color w:val="000000" w:themeColor="text1"/>
      </w:rPr>
    </w:pPr>
    <w:r>
      <w:rPr>
        <w:color w:val="000000" w:themeColor="text1"/>
      </w:rPr>
    </w:r>
    <w:r>
      <w:rPr>
        <w:color w:val="000000" w:themeColor="text1"/>
      </w:rPr>
    </w:r>
    <w:r>
      <w:rPr>
        <w:color w:val="000000" w:themeColor="text1"/>
      </w:rPr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91"/>
    </w:pPr>
    <w:r/>
    <w:r/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9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91"/>
    </w:pPr>
    <w:r/>
    <w:r/>
  </w:p>
  <w:p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91"/>
    </w:pPr>
    <w:r/>
    <w:r/>
  </w:p>
  <w:p>
    <w:r/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91"/>
      <w:rPr>
        <w:color w:val="000000" w:themeColor="text1"/>
      </w:rPr>
    </w:pPr>
    <w:r>
      <w:rPr>
        <w:color w:val="000000" w:themeColor="text1"/>
      </w:rPr>
    </w:r>
    <w:r>
      <w:rPr>
        <w:color w:val="000000" w:themeColor="text1"/>
      </w:rPr>
    </w:r>
    <w:r>
      <w:rPr>
        <w:color w:val="000000" w:themeColor="text1"/>
      </w:rPr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91"/>
    </w:pPr>
    <w:r/>
    <w:r/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91"/>
    </w:pPr>
    <w:r/>
    <w:r/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91"/>
    </w:pPr>
    <w:r/>
    <w:r/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91"/>
    </w:pPr>
    <w:r/>
    <w:r/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9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r/>
      <w:r/>
    </w:p>
  </w:footnote>
  <w:footnote w:id="3">
    <w:p>
      <w:pPr>
        <w:pStyle w:val="1415"/>
      </w:pPr>
      <w:r>
        <w:rPr>
          <w:rStyle w:val="1430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  <w:r/>
    </w:p>
  </w:footnote>
  <w:footnote w:id="4">
    <w:p>
      <w:pPr>
        <w:pStyle w:val="1415"/>
      </w:pPr>
      <w:r>
        <w:rPr>
          <w:rStyle w:val="1430"/>
        </w:rPr>
        <w:footnoteRef/>
      </w:r>
      <w:r>
        <w:t xml:space="preserve"> Под датой размещения итогового протокола подразумевается дата размещения протокола выбора победителя. </w:t>
      </w:r>
      <w:r/>
    </w:p>
  </w:footnote>
  <w:footnote w:id="5">
    <w:p>
      <w:pPr>
        <w:pStyle w:val="1355"/>
        <w:ind w:right="58" w:firstLine="0"/>
        <w:spacing w:line="240" w:lineRule="auto"/>
        <w:widowControl/>
        <w:rPr>
          <w:rStyle w:val="1344"/>
          <w:rFonts w:eastAsiaTheme="majorEastAsia"/>
          <w:sz w:val="20"/>
          <w:szCs w:val="20"/>
        </w:rPr>
      </w:pPr>
      <w:r>
        <w:rPr>
          <w:rStyle w:val="1430"/>
        </w:rPr>
        <w:footnoteRef/>
      </w:r>
      <w:r>
        <w:t xml:space="preserve"> </w:t>
      </w:r>
      <w:r>
        <w:rPr>
          <w:rStyle w:val="1344"/>
          <w:rFonts w:eastAsiaTheme="majorEastAsia"/>
          <w:sz w:val="20"/>
          <w:szCs w:val="20"/>
        </w:rPr>
        <w:t xml:space="preserve">В целях единого толкования сроков, установленных в настоящем подпункте, принимается следующее:</w:t>
      </w:r>
      <w:r>
        <w:rPr>
          <w:rStyle w:val="1344"/>
          <w:rFonts w:eastAsiaTheme="majorEastAsia"/>
          <w:sz w:val="20"/>
          <w:szCs w:val="20"/>
        </w:rPr>
      </w:r>
      <w:r>
        <w:rPr>
          <w:rStyle w:val="1344"/>
          <w:rFonts w:eastAsiaTheme="majorEastAsia"/>
          <w:sz w:val="20"/>
          <w:szCs w:val="20"/>
        </w:rPr>
      </w:r>
    </w:p>
    <w:p>
      <w:pPr>
        <w:pStyle w:val="1355"/>
        <w:ind w:right="58" w:firstLine="0"/>
        <w:spacing w:line="240" w:lineRule="auto"/>
        <w:widowControl/>
        <w:rPr>
          <w:rStyle w:val="1344"/>
          <w:rFonts w:eastAsiaTheme="majorEastAsia"/>
          <w:color w:val="auto"/>
          <w:sz w:val="20"/>
          <w:szCs w:val="20"/>
        </w:rPr>
      </w:pPr>
      <w:r>
        <w:rPr>
          <w:rStyle w:val="1344"/>
          <w:rFonts w:eastAsiaTheme="majorEastAsia"/>
          <w:color w:val="auto"/>
          <w:sz w:val="20"/>
          <w:szCs w:val="20"/>
        </w:rPr>
        <w:t xml:space="preserve">Срок давности документов, перечисленных в настоящем подпункте, исчисляется со дня, предшествующему дню окончания срока приема заявок на участие в закупке. </w:t>
      </w:r>
      <w:r>
        <w:rPr>
          <w:rStyle w:val="1344"/>
          <w:rFonts w:eastAsiaTheme="majorEastAsia"/>
          <w:color w:val="auto"/>
          <w:sz w:val="20"/>
          <w:szCs w:val="20"/>
        </w:rPr>
      </w:r>
      <w:r>
        <w:rPr>
          <w:rStyle w:val="1344"/>
          <w:rFonts w:eastAsiaTheme="majorEastAsia"/>
          <w:color w:val="auto"/>
          <w:sz w:val="20"/>
          <w:szCs w:val="20"/>
        </w:rPr>
      </w:r>
    </w:p>
    <w:p>
      <w:pPr>
        <w:pStyle w:val="1355"/>
        <w:ind w:right="58" w:firstLine="0"/>
        <w:spacing w:line="240" w:lineRule="auto"/>
        <w:widowControl/>
        <w:rPr>
          <w:rStyle w:val="1344"/>
          <w:rFonts w:eastAsiaTheme="majorEastAsia"/>
          <w:i/>
          <w:color w:val="auto"/>
          <w:sz w:val="20"/>
          <w:szCs w:val="20"/>
        </w:rPr>
      </w:pPr>
      <w:r>
        <w:rPr>
          <w:rStyle w:val="1344"/>
          <w:rFonts w:eastAsiaTheme="majorEastAsia"/>
          <w:i/>
          <w:color w:val="auto"/>
          <w:sz w:val="20"/>
          <w:szCs w:val="20"/>
        </w:rPr>
        <w:t xml:space="preserve">Например: срок окончания приема заявок на участие в закупке установлен 13 мая 2024 г. Таким образом, документы, перечисленные в настоящем подпункте, будут </w:t>
      </w:r>
      <w:r>
        <w:rPr>
          <w:rStyle w:val="1344"/>
          <w:rFonts w:eastAsiaTheme="majorEastAsia"/>
          <w:i/>
          <w:color w:val="ff0000"/>
          <w:sz w:val="20"/>
          <w:szCs w:val="20"/>
        </w:rPr>
        <w:t xml:space="preserve">соответствовать</w:t>
      </w:r>
      <w:r>
        <w:rPr>
          <w:rStyle w:val="1344"/>
          <w:rFonts w:eastAsiaTheme="majorEastAsia"/>
          <w:i/>
          <w:color w:val="auto"/>
          <w:sz w:val="20"/>
          <w:szCs w:val="20"/>
        </w:rPr>
        <w:t xml:space="preserve"> требованиям настоящего Извещения, если они сформированы по состоянию на дату с 13 апреля этого года по 13 мая этого года включительно.</w:t>
      </w:r>
      <w:r>
        <w:rPr>
          <w:rStyle w:val="1344"/>
          <w:rFonts w:eastAsiaTheme="majorEastAsia"/>
          <w:i/>
          <w:color w:val="auto"/>
          <w:sz w:val="20"/>
          <w:szCs w:val="20"/>
        </w:rPr>
      </w:r>
      <w:r>
        <w:rPr>
          <w:rStyle w:val="1344"/>
          <w:rFonts w:eastAsiaTheme="majorEastAsia"/>
          <w:i/>
          <w:color w:val="auto"/>
          <w:sz w:val="20"/>
          <w:szCs w:val="20"/>
        </w:rPr>
      </w:r>
    </w:p>
    <w:p>
      <w:pPr>
        <w:pStyle w:val="1415"/>
      </w:pPr>
      <w:r/>
      <w:r/>
    </w:p>
  </w:footnote>
  <w:footnote w:id="6">
    <w:p>
      <w:pPr>
        <w:pStyle w:val="1415"/>
      </w:pPr>
      <w:r>
        <w:rPr>
          <w:rStyle w:val="1430"/>
        </w:rPr>
        <w:footnoteRef/>
      </w:r>
      <w:r>
        <w:t xml:space="preserve"> В случае противоречия Пис</w:t>
      </w:r>
      <w:r>
        <w:t xml:space="preserve">ьма о подаче оферты сведениям, указанным в техническом, коммерческом предложении, а также в иных формах и документах, поданных в составе заявки на участие в закупке, Закупочной комиссией принимаются во внимание сведения, указанные в письме о подаче оферты.</w:t>
      </w:r>
      <w:r/>
    </w:p>
  </w:footnote>
  <w:footnote w:id="7">
    <w:p>
      <w:pPr>
        <w:pStyle w:val="1415"/>
      </w:pPr>
      <w:r>
        <w:rPr>
          <w:rStyle w:val="1430"/>
        </w:rPr>
        <w:footnoteRef/>
      </w:r>
      <w:r>
        <w:t xml:space="preserve"> Если в результате заключения договора по результатам закупки начисление НДС происходить не будет (н-р, в случае применения Участником соответствующего налогового режима), Участник не заполняет «кроме того НДС, </w:t>
      </w:r>
      <w:r>
        <w:t xml:space="preserve">руб</w:t>
      </w:r>
      <w:r>
        <w:t xml:space="preserve">», «итого с НДС, руб.» с указанием причины </w:t>
      </w:r>
      <w:r>
        <w:t xml:space="preserve">незаполнения</w:t>
      </w:r>
      <w:r>
        <w:t xml:space="preserve"> в свободной форме</w:t>
      </w:r>
      <w:r/>
    </w:p>
  </w:footnote>
  <w:footnote w:id="8">
    <w:p>
      <w:pPr>
        <w:pStyle w:val="1415"/>
      </w:pPr>
      <w:r>
        <w:rPr>
          <w:rStyle w:val="1430"/>
        </w:rPr>
        <w:footnoteRef/>
      </w:r>
      <w:r>
        <w:t xml:space="preserve">В целях единого толкования сроков, установленных в настоящем подпункте, принимается следующее: например, если в качестве да</w:t>
      </w:r>
      <w:r>
        <w:t xml:space="preserve">ты окончания приема заявок на участие в закупке установлено 12 мая 2021 года, сведения, перечисленные в настоящем подпункте, будут соответствовать требованиям настоящего Извещения, если включены сведения с 12 мая 2018 года по 12 мая 2021 года включительно.</w:t>
      </w:r>
      <w:r/>
    </w:p>
  </w:footnote>
  <w:footnote w:id="9">
    <w:p>
      <w:pPr>
        <w:jc w:val="both"/>
        <w:widowControl/>
        <w:tabs>
          <w:tab w:val="center" w:pos="4677" w:leader="none"/>
          <w:tab w:val="right" w:pos="9355" w:leader="none"/>
        </w:tabs>
        <w:rPr>
          <w:rFonts w:ascii="Arial" w:hAnsi="Arial" w:cs="Arial"/>
          <w:sz w:val="16"/>
          <w:szCs w:val="16"/>
        </w:rPr>
      </w:pPr>
      <w:r>
        <w:rPr>
          <w:rStyle w:val="1430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Для Участников закупочной процедуры - индивидуальных предпринимателей, обязательными для заполнения являются столбцы 2-7,12 Формы «Справки о цепочке собственников».</w:t>
      </w:r>
      <w:r>
        <w:rPr>
          <w:rFonts w:ascii="Arial" w:hAnsi="Arial" w:cs="Arial"/>
          <w:sz w:val="16"/>
          <w:szCs w:val="16"/>
        </w:rPr>
      </w:r>
      <w:r>
        <w:rPr>
          <w:rFonts w:ascii="Arial" w:hAnsi="Arial" w:cs="Arial"/>
          <w:sz w:val="16"/>
          <w:szCs w:val="16"/>
        </w:rPr>
      </w:r>
    </w:p>
    <w:p>
      <w:pPr>
        <w:jc w:val="both"/>
        <w:widowControl/>
        <w:tabs>
          <w:tab w:val="center" w:pos="4677" w:leader="none"/>
          <w:tab w:val="right" w:pos="9355" w:leader="none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Для Участников закупочной процедуры - физических лиц, обязательными для заполнения являются столбцы 2,6,7,12 Формы «Справки о цепочке собственников».</w:t>
      </w:r>
      <w:r>
        <w:rPr>
          <w:rFonts w:ascii="Arial" w:hAnsi="Arial" w:cs="Arial"/>
          <w:sz w:val="16"/>
          <w:szCs w:val="16"/>
        </w:rPr>
      </w:r>
      <w:r>
        <w:rPr>
          <w:rFonts w:ascii="Arial" w:hAnsi="Arial" w:cs="Arial"/>
          <w:sz w:val="16"/>
          <w:szCs w:val="16"/>
        </w:rPr>
      </w:r>
    </w:p>
    <w:p>
      <w:pPr>
        <w:pStyle w:val="1415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89"/>
    </w:pPr>
    <w:r/>
    <w:r/>
  </w:p>
  <w:p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shd w:val="clear" w:color="auto" w:fill="auto"/>
          <w:tcW w:w="11907" w:type="dxa"/>
          <w:vAlign w:val="center"/>
          <w:textDirection w:val="lrTb"/>
          <w:noWrap w:val="false"/>
        </w:tcPr>
        <w:p>
          <w:pPr>
            <w:jc w:val="center"/>
            <w:tabs>
              <w:tab w:val="left" w:pos="907" w:leader="none"/>
            </w:tabs>
          </w:pPr>
          <w: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56460" cy="695960"/>
                    <wp:effectExtent l="0" t="0" r="0" b="8890"/>
                    <wp:docPr id="1" name="Рисунок 5" descr="C:\Documents and Settings\khomyakov_sv\My Documents\My Pictures\Горизонтальный JPG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Рисунок 3" descr="C:\Documents and Settings\khomyakov_sv\My Documents\My Pictures\Горизонтальный JPG.jpg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56460" cy="6959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69.80pt;height:54.80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/>
        </w:p>
      </w:tc>
    </w:tr>
    <w:tr>
      <w:tblPrEx/>
      <w:trPr>
        <w:trHeight w:val="707"/>
      </w:trPr>
      <w:tc>
        <w:tcPr>
          <w:shd w:val="clear" w:color="auto" w:fill="auto"/>
          <w:tcW w:w="11907" w:type="dxa"/>
          <w:vAlign w:val="center"/>
          <w:textDirection w:val="lrTb"/>
          <w:noWrap w:val="false"/>
        </w:tcPr>
        <w:p>
          <w:pPr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Пироговская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</w:p>
        <w:p>
          <w:pPr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</w:p>
        <w:p>
          <w:pPr>
            <w:ind w:left="1168" w:right="1167"/>
            <w:jc w:val="center"/>
            <w:rPr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www.interrao-zakupki.ru</w:t>
          </w:r>
          <w:r>
            <w:rPr>
              <w:sz w:val="18"/>
              <w:szCs w:val="18"/>
            </w:rPr>
          </w:r>
          <w:r>
            <w:rPr>
              <w:sz w:val="18"/>
              <w:szCs w:val="18"/>
            </w:rPr>
          </w:r>
        </w:p>
      </w:tc>
    </w:tr>
  </w:tbl>
  <w:p>
    <w:pPr>
      <w:ind w:right="-283"/>
      <w:rPr>
        <w:color w:val="44546a"/>
        <w:sz w:val="18"/>
        <w:szCs w:val="18"/>
      </w:rPr>
    </w:pPr>
    <w:r>
      <w:rPr>
        <w:color w:val="44546a"/>
        <w:sz w:val="18"/>
        <w:szCs w:val="18"/>
      </w:rPr>
    </w:r>
    <w:r>
      <w:rPr>
        <w:color w:val="44546a"/>
        <w:sz w:val="18"/>
        <w:szCs w:val="18"/>
      </w:rPr>
    </w:r>
    <w:r>
      <w:rPr>
        <w:color w:val="44546a"/>
        <w:sz w:val="18"/>
        <w:szCs w:val="18"/>
      </w:rPr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17538164"/>
      <w:docPartObj>
        <w:docPartGallery w:val="Page Numbers (Top of Page)"/>
        <w:docPartUnique w:val="true"/>
      </w:docPartObj>
      <w:rPr/>
    </w:sdtPr>
    <w:sdtContent>
      <w:p>
        <w:pPr>
          <w:pStyle w:val="1389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118</w:t>
        </w:r>
        <w:r>
          <w:fldChar w:fldCharType="end"/>
        </w:r>
        <w:r/>
      </w:p>
    </w:sdtContent>
  </w:sdt>
  <w:p>
    <w:pPr>
      <w:pStyle w:val="1370"/>
      <w:widowControl/>
      <w:rPr>
        <w:rStyle w:val="1345"/>
      </w:rPr>
    </w:pPr>
    <w:r>
      <w:rPr>
        <w:rStyle w:val="1345"/>
      </w:rPr>
    </w:r>
    <w:r>
      <w:rPr>
        <w:rStyle w:val="1345"/>
      </w:rPr>
    </w:r>
    <w:r>
      <w:rPr>
        <w:rStyle w:val="1345"/>
      </w:rPr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70"/>
      <w:ind w:left="4903"/>
      <w:widowControl/>
      <w:rPr>
        <w:rStyle w:val="1345"/>
      </w:rPr>
    </w:pPr>
    <w:r>
      <w:rPr>
        <w:rStyle w:val="1345"/>
      </w:rPr>
    </w:r>
    <w:r>
      <w:rPr>
        <w:rStyle w:val="1345"/>
      </w:rPr>
    </w:r>
    <w:r>
      <w:rPr>
        <w:rStyle w:val="1345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85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1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7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bullet"/>
      <w:pStyle w:val="1452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4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080" w:firstLine="0"/>
        <w:tabs>
          <w:tab w:val="num" w:pos="1512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7">
    <w:multiLevelType w:val="hybridMultilevel"/>
    <w:lvl w:ilvl="0">
      <w:start w:val="1"/>
      <w:numFmt w:val="decimal"/>
      <w:pStyle w:val="1472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pStyle w:val="1350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72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72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72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72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89" w:hanging="360"/>
        <w:tabs>
          <w:tab w:val="num" w:pos="1789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isLgl w:val="false"/>
      <w:suff w:val="tab"/>
      <w:lvlText w:val="%3)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44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</w:rPr>
    </w:lvl>
    <w:lvl w:ilvl="3">
      <w:start w:val="1"/>
      <w:numFmt w:val="bullet"/>
      <w:isLgl w:val="false"/>
      <w:suff w:val="tab"/>
      <w:lvlText w:val=""/>
      <w:lvlJc w:val="left"/>
      <w:pPr>
        <w:ind w:left="1134" w:hanging="1134"/>
        <w:tabs>
          <w:tab w:val="num" w:pos="1134" w:leader="none"/>
        </w:tabs>
      </w:pPr>
      <w:rPr>
        <w:rFonts w:hint="default" w:ascii="Symbol" w:hAnsi="Symbol"/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18">
    <w:multiLevelType w:val="hybridMultilevel"/>
    <w:styleLink w:val="1501"/>
    <w:lvl w:ilvl="0">
      <w:start w:val="1"/>
      <w:numFmt w:val="decimal"/>
      <w:pStyle w:val="1501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080" w:firstLine="0"/>
        <w:tabs>
          <w:tab w:val="num" w:pos="1512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9008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35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7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9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1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23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95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7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97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1490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21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3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5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7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9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1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3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5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decimal"/>
      <w:pStyle w:val="1470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7" w:hanging="930"/>
        <w:tabs>
          <w:tab w:val="num" w:pos="1497" w:leader="none"/>
        </w:tabs>
      </w:pPr>
      <w:rPr>
        <w:rFonts w:hint="default"/>
        <w:b w:val="0"/>
        <w:i w:val="0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  <w:tabs>
          <w:tab w:val="num" w:pos="1647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  <w:tabs>
          <w:tab w:val="num" w:pos="2367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  <w:tabs>
          <w:tab w:val="num" w:pos="3087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  <w:tabs>
          <w:tab w:val="num" w:pos="3807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  <w:tabs>
          <w:tab w:val="num" w:pos="4527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  <w:tabs>
          <w:tab w:val="num" w:pos="5247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  <w:tabs>
          <w:tab w:val="num" w:pos="5967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  <w:tabs>
          <w:tab w:val="num" w:pos="6687" w:leader="none"/>
        </w:tabs>
      </w:pPr>
    </w:lvl>
  </w:abstractNum>
  <w:abstractNum w:abstractNumId="31">
    <w:multiLevelType w:val="hybridMultilevel"/>
    <w:lvl w:ilvl="0">
      <w:start w:val="1"/>
      <w:numFmt w:val="upperRoman"/>
      <w:isLgl w:val="false"/>
      <w:suff w:val="tab"/>
      <w:lvlText w:val="ЧАСТЬ %1."/>
      <w:lvlJc w:val="left"/>
      <w:pPr>
        <w:ind w:left="720" w:hanging="720"/>
        <w:tabs>
          <w:tab w:val="num" w:pos="2160" w:leader="none"/>
        </w:tabs>
      </w:pPr>
      <w:rPr>
        <w:rFonts w:hint="default"/>
        <w:sz w:val="40"/>
        <w:szCs w:val="40"/>
      </w:rPr>
    </w:lvl>
    <w:lvl w:ilvl="1">
      <w:start w:val="1"/>
      <w:numFmt w:val="decimal"/>
      <w:pStyle w:val="1473"/>
      <w:isLgl w:val="false"/>
      <w:suff w:val="tab"/>
      <w:lvlText w:val="РАЗДЕЛ %1.%2"/>
      <w:lvlJc w:val="left"/>
      <w:pPr>
        <w:ind w:left="720" w:hanging="720"/>
        <w:tabs>
          <w:tab w:val="num" w:pos="144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32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isLgl w:val="false"/>
      <w:suff w:val="tab"/>
      <w:lvlText w:val=""/>
      <w:lvlJc w:val="left"/>
      <w:pPr>
        <w:ind w:left="720" w:hanging="720"/>
      </w:pPr>
      <w:rPr>
        <w:rFonts w:hint="default" w:ascii="Symbol" w:hAnsi="Symbol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080" w:firstLine="0"/>
        <w:tabs>
          <w:tab w:val="num" w:pos="1512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4">
    <w:multiLevelType w:val="hybridMultilevel"/>
    <w:lvl w:ilvl="0">
      <w:start w:val="1"/>
      <w:numFmt w:val="decimal"/>
      <w:pStyle w:val="1469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0" w:leader="none"/>
        </w:tabs>
      </w:pPr>
      <w:rPr>
        <w:rFonts w:ascii="Times New Roman" w:hAnsi="Times New Roman" w:eastAsia="Times New Roman" w:cs="Times New Roman"/>
        <w:b/>
        <w:i w:val="0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pStyle w:val="1471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multiLevelType w:val="hybridMultilevel"/>
    <w:lvl w:ilvl="0">
      <w:start w:val="1"/>
      <w:numFmt w:val="decimal"/>
      <w:pStyle w:val="1349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  <w:rPr>
        <w:rFonts w:hint="default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9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1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3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5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7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9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1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3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54" w:hanging="360"/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upperRoman"/>
      <w:pStyle w:val="1443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4">
    <w:multiLevelType w:val="hybridMultilevel"/>
    <w:styleLink w:val="1500"/>
    <w:lvl w:ilvl="0">
      <w:start w:val="1"/>
      <w:numFmt w:val="decimal"/>
      <w:pStyle w:val="1500"/>
      <w:isLgl w:val="false"/>
      <w:suff w:val="tab"/>
      <w:lvlText w:val="%1"/>
      <w:lvlJc w:val="left"/>
      <w:pPr>
        <w:ind w:left="360" w:hanging="360"/>
      </w:pPr>
      <w:rPr>
        <w:rFonts w:hint="default" w:ascii="Times New Roman" w:hAnsi="Times New Roman"/>
        <w:color w:val="auto"/>
      </w:rPr>
    </w:lvl>
    <w:lvl w:ilvl="1">
      <w:start w:val="1"/>
      <w:numFmt w:val="decimal"/>
      <w:isLgl w:val="false"/>
      <w:suff w:val="tab"/>
      <w:lvlText w:val="%1.%2."/>
      <w:lvlJc w:val="left"/>
      <w:pPr>
        <w:ind w:left="3126" w:hanging="432"/>
      </w:pPr>
      <w:rPr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30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4)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>
    <w:multiLevelType w:val="hybridMultilevel"/>
    <w:numStyleLink w:val="1501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0" w:leader="none"/>
        </w:tabs>
      </w:pPr>
      <w:rPr>
        <w:rFonts w:ascii="Times New Roman" w:hAnsi="Times New Roman" w:eastAsia="Times New Roman" w:cs="Times New Roman"/>
        <w:b/>
        <w:i w:val="0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5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0" w:leader="none"/>
        </w:tabs>
      </w:pPr>
      <w:rPr>
        <w:rFonts w:ascii="Times New Roman" w:hAnsi="Times New Roman" w:eastAsia="Times New Roman" w:cs="Times New Roman"/>
        <w:b/>
        <w:i w:val="0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5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0" w:leader="none"/>
        </w:tabs>
      </w:pPr>
      <w:rPr>
        <w:rFonts w:ascii="Times New Roman" w:hAnsi="Times New Roman" w:eastAsia="Times New Roman" w:cs="Times New Roman"/>
        <w:b/>
        <w:i w:val="0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0" w:leader="none"/>
        </w:tabs>
      </w:pPr>
      <w:rPr>
        <w:rFonts w:ascii="Times New Roman" w:hAnsi="Times New Roman" w:eastAsia="Times New Roman" w:cs="Times New Roman"/>
        <w:b/>
        <w:i w:val="0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0" w:leader="none"/>
        </w:tabs>
      </w:pPr>
      <w:rPr>
        <w:rFonts w:ascii="Times New Roman" w:hAnsi="Times New Roman" w:eastAsia="Times New Roman" w:cs="Times New Roman"/>
        <w:b/>
        <w:i w:val="0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5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0" w:leader="none"/>
        </w:tabs>
      </w:pPr>
      <w:rPr>
        <w:rFonts w:ascii="Times New Roman" w:hAnsi="Times New Roman" w:eastAsia="Times New Roman" w:cs="Times New Roman"/>
        <w:b/>
        <w:i w:val="0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0" w:leader="none"/>
        </w:tabs>
      </w:pPr>
      <w:rPr>
        <w:rFonts w:ascii="Times New Roman" w:hAnsi="Times New Roman" w:eastAsia="Times New Roman" w:cs="Times New Roman"/>
        <w:b/>
        <w:i w:val="0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5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0" w:leader="none"/>
        </w:tabs>
      </w:pPr>
      <w:rPr>
        <w:rFonts w:ascii="Times New Roman" w:hAnsi="Times New Roman" w:eastAsia="Times New Roman" w:cs="Times New Roman"/>
        <w:b/>
        <w:i w:val="0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0" w:leader="none"/>
        </w:tabs>
      </w:pPr>
      <w:rPr>
        <w:rFonts w:ascii="Times New Roman" w:hAnsi="Times New Roman" w:eastAsia="Times New Roman" w:cs="Times New Roman"/>
        <w:b/>
        <w:i w:val="0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5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0" w:leader="none"/>
        </w:tabs>
      </w:pPr>
      <w:rPr>
        <w:rFonts w:ascii="Times New Roman" w:hAnsi="Times New Roman" w:eastAsia="Times New Roman" w:cs="Times New Roman"/>
        <w:b/>
        <w:i w:val="0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num w:numId="1">
    <w:abstractNumId w:val="39"/>
  </w:num>
  <w:num w:numId="2">
    <w:abstractNumId w:val="9"/>
  </w:num>
  <w:num w:numId="3">
    <w:abstractNumId w:val="47"/>
    <w:lvlOverride w:ilvl="0">
      <w:lvl w:ilvl="0">
        <w:start w:val="1"/>
        <w:numFmt w:val="decimal"/>
        <w:isLgl w:val="false"/>
        <w:suff w:val="tab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 w:val="false"/>
        <w:suff w:val="tab"/>
        <w:lvlText w:val="%1.%2."/>
        <w:lvlJc w:val="left"/>
        <w:pPr>
          <w:ind w:left="1353" w:hanging="360"/>
        </w:pPr>
        <w:rPr>
          <w:rFonts w:hint="default"/>
          <w:b w:val="0"/>
          <w:sz w:val="24"/>
          <w:szCs w:val="24"/>
        </w:rPr>
      </w:lvl>
    </w:lvlOverride>
  </w:num>
  <w:num w:numId="4">
    <w:abstractNumId w:val="25"/>
  </w:num>
  <w:num w:numId="5">
    <w:abstractNumId w:val="14"/>
  </w:num>
  <w:num w:numId="6">
    <w:abstractNumId w:val="35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</w:num>
  <w:num w:numId="10">
    <w:abstractNumId w:val="43"/>
  </w:num>
  <w:num w:numId="11">
    <w:abstractNumId w:val="23"/>
  </w:num>
  <w:num w:numId="12">
    <w:abstractNumId w:val="21"/>
  </w:num>
  <w:num w:numId="13">
    <w:abstractNumId w:val="26"/>
  </w:num>
  <w:num w:numId="14">
    <w:abstractNumId w:val="1"/>
  </w:num>
  <w:num w:numId="15">
    <w:abstractNumId w:val="15"/>
  </w:num>
  <w:num w:numId="16">
    <w:abstractNumId w:val="41"/>
  </w:num>
  <w:num w:numId="17">
    <w:abstractNumId w:val="2"/>
  </w:num>
  <w:num w:numId="18">
    <w:abstractNumId w:val="42"/>
  </w:num>
  <w:num w:numId="19">
    <w:abstractNumId w:val="30"/>
  </w:num>
  <w:num w:numId="20">
    <w:abstractNumId w:val="34"/>
  </w:num>
  <w:num w:numId="21">
    <w:abstractNumId w:val="28"/>
  </w:num>
  <w:num w:numId="22">
    <w:abstractNumId w:val="37"/>
  </w:num>
  <w:num w:numId="23">
    <w:abstractNumId w:val="7"/>
  </w:num>
  <w:num w:numId="24">
    <w:abstractNumId w:val="31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7"/>
  </w:num>
  <w:num w:numId="28">
    <w:abstractNumId w:val="12"/>
  </w:num>
  <w:num w:numId="29">
    <w:abstractNumId w:val="32"/>
  </w:num>
  <w:num w:numId="30">
    <w:abstractNumId w:val="10"/>
    <w:lvlOverride w:ilvl="1">
      <w:startOverride w:val="1"/>
    </w:lvlOverride>
  </w:num>
  <w:num w:numId="31">
    <w:abstractNumId w:val="33"/>
  </w:num>
  <w:num w:numId="32">
    <w:abstractNumId w:val="5"/>
  </w:num>
  <w:num w:numId="33">
    <w:abstractNumId w:val="20"/>
  </w:num>
  <w:num w:numId="34">
    <w:abstractNumId w:val="19"/>
  </w:num>
  <w:num w:numId="35">
    <w:abstractNumId w:val="48"/>
  </w:num>
  <w:num w:numId="36">
    <w:abstractNumId w:val="0"/>
  </w:num>
  <w:num w:numId="37">
    <w:abstractNumId w:val="11"/>
  </w:num>
  <w:num w:numId="38">
    <w:abstractNumId w:val="4"/>
  </w:num>
  <w:num w:numId="39">
    <w:abstractNumId w:val="13"/>
  </w:num>
  <w:num w:numId="40">
    <w:abstractNumId w:val="49"/>
  </w:num>
  <w:num w:numId="41">
    <w:abstractNumId w:val="27"/>
  </w:num>
  <w:num w:numId="42">
    <w:abstractNumId w:val="16"/>
  </w:num>
  <w:num w:numId="43">
    <w:abstractNumId w:val="3"/>
  </w:num>
  <w:num w:numId="4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4"/>
  </w:num>
  <w:num w:numId="46">
    <w:abstractNumId w:val="18"/>
  </w:num>
  <w:num w:numId="47">
    <w:abstractNumId w:val="36"/>
  </w:num>
  <w:num w:numId="48">
    <w:abstractNumId w:val="38"/>
  </w:num>
  <w:num w:numId="49">
    <w:abstractNumId w:val="46"/>
  </w:num>
  <w:num w:numId="50">
    <w:abstractNumId w:val="40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76" w:default="1">
    <w:name w:val="Normal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77">
    <w:name w:val="Heading 1"/>
    <w:basedOn w:val="1176"/>
    <w:next w:val="1176"/>
    <w:link w:val="1347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1178">
    <w:name w:val="Heading 2"/>
    <w:basedOn w:val="1176"/>
    <w:next w:val="1176"/>
    <w:link w:val="1353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1179">
    <w:name w:val="Heading 3"/>
    <w:basedOn w:val="1176"/>
    <w:next w:val="1176"/>
    <w:link w:val="1397"/>
    <w:uiPriority w:val="9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1180">
    <w:name w:val="Heading 4"/>
    <w:basedOn w:val="1176"/>
    <w:next w:val="1176"/>
    <w:link w:val="1402"/>
    <w:uiPriority w:val="99"/>
    <w:qFormat/>
    <w:pPr>
      <w:ind w:left="864" w:hanging="144"/>
      <w:keepNext/>
      <w:spacing w:before="240" w:after="60"/>
      <w:widowControl/>
      <w:tabs>
        <w:tab w:val="num" w:pos="864" w:leader="none"/>
      </w:tabs>
      <w:outlineLvl w:val="3"/>
    </w:pPr>
    <w:rPr>
      <w:rFonts w:ascii="Calibri" w:hAnsi="Calibri" w:eastAsia="Calibri"/>
      <w:b/>
      <w:bCs/>
      <w:sz w:val="28"/>
      <w:szCs w:val="28"/>
    </w:rPr>
  </w:style>
  <w:style w:type="paragraph" w:styleId="1181">
    <w:name w:val="Heading 5"/>
    <w:basedOn w:val="1176"/>
    <w:next w:val="1176"/>
    <w:link w:val="1403"/>
    <w:uiPriority w:val="99"/>
    <w:qFormat/>
    <w:pPr>
      <w:ind w:left="1008" w:hanging="432"/>
      <w:jc w:val="both"/>
      <w:keepNext/>
      <w:spacing w:before="60" w:line="360" w:lineRule="auto"/>
      <w:widowControl/>
      <w:tabs>
        <w:tab w:val="num" w:pos="1008" w:leader="none"/>
      </w:tabs>
      <w:outlineLvl w:val="4"/>
    </w:pPr>
    <w:rPr>
      <w:rFonts w:ascii="Calibri" w:hAnsi="Calibri" w:eastAsia="Calibri"/>
      <w:b/>
      <w:sz w:val="26"/>
      <w:szCs w:val="20"/>
    </w:rPr>
  </w:style>
  <w:style w:type="paragraph" w:styleId="1182">
    <w:name w:val="Heading 6"/>
    <w:basedOn w:val="1176"/>
    <w:next w:val="1176"/>
    <w:link w:val="1404"/>
    <w:uiPriority w:val="99"/>
    <w:qFormat/>
    <w:pPr>
      <w:ind w:left="1152" w:hanging="432"/>
      <w:spacing w:before="240" w:after="60"/>
      <w:widowControl/>
      <w:tabs>
        <w:tab w:val="num" w:pos="1152" w:leader="none"/>
      </w:tabs>
      <w:outlineLvl w:val="5"/>
    </w:pPr>
    <w:rPr>
      <w:rFonts w:ascii="Calibri" w:hAnsi="Calibri" w:eastAsia="Calibri"/>
      <w:b/>
      <w:bCs/>
      <w:sz w:val="22"/>
      <w:szCs w:val="22"/>
    </w:rPr>
  </w:style>
  <w:style w:type="paragraph" w:styleId="1183">
    <w:name w:val="Heading 7"/>
    <w:basedOn w:val="1176"/>
    <w:next w:val="1176"/>
    <w:link w:val="1405"/>
    <w:uiPriority w:val="99"/>
    <w:qFormat/>
    <w:pPr>
      <w:ind w:left="1296" w:hanging="288"/>
      <w:jc w:val="center"/>
      <w:keepNext/>
      <w:widowControl/>
      <w:tabs>
        <w:tab w:val="num" w:pos="1296" w:leader="none"/>
      </w:tabs>
      <w:outlineLvl w:val="6"/>
    </w:pPr>
    <w:rPr>
      <w:rFonts w:ascii="FreeSetCTT" w:hAnsi="FreeSetCTT" w:eastAsia="Calibri"/>
      <w:b/>
      <w:bCs/>
    </w:rPr>
  </w:style>
  <w:style w:type="paragraph" w:styleId="1184">
    <w:name w:val="Heading 8"/>
    <w:basedOn w:val="1176"/>
    <w:next w:val="1176"/>
    <w:link w:val="1406"/>
    <w:uiPriority w:val="99"/>
    <w:qFormat/>
    <w:pPr>
      <w:ind w:left="1440" w:hanging="432"/>
      <w:spacing w:before="240" w:after="60"/>
      <w:widowControl/>
      <w:tabs>
        <w:tab w:val="num" w:pos="1440" w:leader="none"/>
      </w:tabs>
      <w:outlineLvl w:val="7"/>
    </w:pPr>
    <w:rPr>
      <w:rFonts w:ascii="Calibri" w:hAnsi="Calibri" w:eastAsia="Calibri"/>
      <w:i/>
      <w:iCs/>
    </w:rPr>
  </w:style>
  <w:style w:type="paragraph" w:styleId="1185">
    <w:name w:val="Heading 9"/>
    <w:basedOn w:val="1176"/>
    <w:next w:val="1176"/>
    <w:link w:val="1407"/>
    <w:uiPriority w:val="99"/>
    <w:qFormat/>
    <w:pPr>
      <w:ind w:left="1584" w:hanging="144"/>
      <w:spacing w:before="240" w:after="60"/>
      <w:widowControl/>
      <w:tabs>
        <w:tab w:val="num" w:pos="1584" w:leader="none"/>
      </w:tabs>
      <w:outlineLvl w:val="8"/>
    </w:pPr>
    <w:rPr>
      <w:rFonts w:ascii="Arial" w:hAnsi="Arial" w:eastAsia="Calibri"/>
      <w:sz w:val="22"/>
      <w:szCs w:val="22"/>
    </w:rPr>
  </w:style>
  <w:style w:type="character" w:styleId="1186" w:default="1">
    <w:name w:val="Default Paragraph Font"/>
    <w:uiPriority w:val="1"/>
    <w:semiHidden/>
    <w:unhideWhenUsed/>
  </w:style>
  <w:style w:type="table" w:styleId="118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88" w:default="1">
    <w:name w:val="No List"/>
    <w:uiPriority w:val="99"/>
    <w:semiHidden/>
    <w:unhideWhenUsed/>
  </w:style>
  <w:style w:type="character" w:styleId="1189" w:customStyle="1">
    <w:name w:val="Title Char"/>
    <w:basedOn w:val="1186"/>
    <w:uiPriority w:val="10"/>
    <w:rPr>
      <w:sz w:val="48"/>
      <w:szCs w:val="48"/>
    </w:rPr>
  </w:style>
  <w:style w:type="character" w:styleId="1190" w:customStyle="1">
    <w:name w:val="Subtitle Char"/>
    <w:basedOn w:val="1186"/>
    <w:uiPriority w:val="11"/>
    <w:rPr>
      <w:sz w:val="24"/>
      <w:szCs w:val="24"/>
    </w:rPr>
  </w:style>
  <w:style w:type="character" w:styleId="1191" w:customStyle="1">
    <w:name w:val="Quote Char"/>
    <w:uiPriority w:val="29"/>
    <w:rPr>
      <w:i/>
    </w:rPr>
  </w:style>
  <w:style w:type="character" w:styleId="1192" w:customStyle="1">
    <w:name w:val="Intense Quote Char"/>
    <w:uiPriority w:val="30"/>
    <w:rPr>
      <w:i/>
    </w:rPr>
  </w:style>
  <w:style w:type="character" w:styleId="1193" w:customStyle="1">
    <w:name w:val="Heading 1 Char"/>
    <w:basedOn w:val="1186"/>
    <w:uiPriority w:val="9"/>
    <w:rPr>
      <w:rFonts w:ascii="Arial" w:hAnsi="Arial" w:eastAsia="Arial" w:cs="Arial"/>
      <w:sz w:val="40"/>
      <w:szCs w:val="40"/>
    </w:rPr>
  </w:style>
  <w:style w:type="character" w:styleId="1194" w:customStyle="1">
    <w:name w:val="Heading 2 Char"/>
    <w:basedOn w:val="1186"/>
    <w:uiPriority w:val="9"/>
    <w:rPr>
      <w:rFonts w:ascii="Arial" w:hAnsi="Arial" w:eastAsia="Arial" w:cs="Arial"/>
      <w:sz w:val="34"/>
    </w:rPr>
  </w:style>
  <w:style w:type="character" w:styleId="1195" w:customStyle="1">
    <w:name w:val="Heading 3 Char"/>
    <w:basedOn w:val="1186"/>
    <w:uiPriority w:val="9"/>
    <w:rPr>
      <w:rFonts w:ascii="Arial" w:hAnsi="Arial" w:eastAsia="Arial" w:cs="Arial"/>
      <w:sz w:val="30"/>
      <w:szCs w:val="30"/>
    </w:rPr>
  </w:style>
  <w:style w:type="character" w:styleId="1196" w:customStyle="1">
    <w:name w:val="Heading 4 Char"/>
    <w:basedOn w:val="1186"/>
    <w:uiPriority w:val="9"/>
    <w:rPr>
      <w:rFonts w:ascii="Arial" w:hAnsi="Arial" w:eastAsia="Arial" w:cs="Arial"/>
      <w:b/>
      <w:bCs/>
      <w:sz w:val="26"/>
      <w:szCs w:val="26"/>
    </w:rPr>
  </w:style>
  <w:style w:type="character" w:styleId="1197" w:customStyle="1">
    <w:name w:val="Heading 5 Char"/>
    <w:basedOn w:val="1186"/>
    <w:uiPriority w:val="9"/>
    <w:rPr>
      <w:rFonts w:ascii="Arial" w:hAnsi="Arial" w:eastAsia="Arial" w:cs="Arial"/>
      <w:b/>
      <w:bCs/>
      <w:sz w:val="24"/>
      <w:szCs w:val="24"/>
    </w:rPr>
  </w:style>
  <w:style w:type="character" w:styleId="1198" w:customStyle="1">
    <w:name w:val="Heading 6 Char"/>
    <w:basedOn w:val="1186"/>
    <w:uiPriority w:val="9"/>
    <w:rPr>
      <w:rFonts w:ascii="Arial" w:hAnsi="Arial" w:eastAsia="Arial" w:cs="Arial"/>
      <w:b/>
      <w:bCs/>
      <w:sz w:val="22"/>
      <w:szCs w:val="22"/>
    </w:rPr>
  </w:style>
  <w:style w:type="character" w:styleId="1199" w:customStyle="1">
    <w:name w:val="Heading 7 Char"/>
    <w:basedOn w:val="11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200" w:customStyle="1">
    <w:name w:val="Heading 8 Char"/>
    <w:basedOn w:val="1186"/>
    <w:uiPriority w:val="9"/>
    <w:rPr>
      <w:rFonts w:ascii="Arial" w:hAnsi="Arial" w:eastAsia="Arial" w:cs="Arial"/>
      <w:i/>
      <w:iCs/>
      <w:sz w:val="22"/>
      <w:szCs w:val="22"/>
    </w:rPr>
  </w:style>
  <w:style w:type="character" w:styleId="1201" w:customStyle="1">
    <w:name w:val="Heading 9 Char"/>
    <w:basedOn w:val="1186"/>
    <w:uiPriority w:val="9"/>
    <w:rPr>
      <w:rFonts w:ascii="Arial" w:hAnsi="Arial" w:eastAsia="Arial" w:cs="Arial"/>
      <w:i/>
      <w:iCs/>
      <w:sz w:val="21"/>
      <w:szCs w:val="21"/>
    </w:rPr>
  </w:style>
  <w:style w:type="paragraph" w:styleId="1202">
    <w:name w:val="No Spacing"/>
    <w:uiPriority w:val="1"/>
    <w:qFormat/>
    <w:pPr>
      <w:spacing w:after="0" w:line="240" w:lineRule="auto"/>
    </w:pPr>
  </w:style>
  <w:style w:type="paragraph" w:styleId="1203">
    <w:name w:val="Title"/>
    <w:basedOn w:val="1176"/>
    <w:next w:val="1176"/>
    <w:link w:val="12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204" w:customStyle="1">
    <w:name w:val="Заголовок Знак"/>
    <w:basedOn w:val="1186"/>
    <w:link w:val="1203"/>
    <w:uiPriority w:val="10"/>
    <w:rPr>
      <w:sz w:val="48"/>
      <w:szCs w:val="48"/>
    </w:rPr>
  </w:style>
  <w:style w:type="paragraph" w:styleId="1205">
    <w:name w:val="Subtitle"/>
    <w:basedOn w:val="1176"/>
    <w:next w:val="1176"/>
    <w:link w:val="1206"/>
    <w:uiPriority w:val="11"/>
    <w:qFormat/>
    <w:pPr>
      <w:spacing w:before="200" w:after="200"/>
    </w:pPr>
  </w:style>
  <w:style w:type="character" w:styleId="1206" w:customStyle="1">
    <w:name w:val="Подзаголовок Знак"/>
    <w:basedOn w:val="1186"/>
    <w:link w:val="1205"/>
    <w:uiPriority w:val="11"/>
    <w:rPr>
      <w:sz w:val="24"/>
      <w:szCs w:val="24"/>
    </w:rPr>
  </w:style>
  <w:style w:type="paragraph" w:styleId="1207">
    <w:name w:val="Quote"/>
    <w:basedOn w:val="1176"/>
    <w:next w:val="1176"/>
    <w:link w:val="1208"/>
    <w:uiPriority w:val="29"/>
    <w:qFormat/>
    <w:pPr>
      <w:ind w:left="720" w:right="720"/>
    </w:pPr>
    <w:rPr>
      <w:i/>
    </w:rPr>
  </w:style>
  <w:style w:type="character" w:styleId="1208" w:customStyle="1">
    <w:name w:val="Цитата 2 Знак"/>
    <w:link w:val="1207"/>
    <w:uiPriority w:val="29"/>
    <w:rPr>
      <w:i/>
    </w:rPr>
  </w:style>
  <w:style w:type="paragraph" w:styleId="1209">
    <w:name w:val="Intense Quote"/>
    <w:basedOn w:val="1176"/>
    <w:next w:val="1176"/>
    <w:link w:val="121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210" w:customStyle="1">
    <w:name w:val="Выделенная цитата Знак"/>
    <w:link w:val="1209"/>
    <w:uiPriority w:val="30"/>
    <w:rPr>
      <w:i/>
    </w:rPr>
  </w:style>
  <w:style w:type="character" w:styleId="1211" w:customStyle="1">
    <w:name w:val="Header Char"/>
    <w:basedOn w:val="1186"/>
    <w:uiPriority w:val="99"/>
  </w:style>
  <w:style w:type="character" w:styleId="1212" w:customStyle="1">
    <w:name w:val="Footer Char"/>
    <w:basedOn w:val="1186"/>
    <w:uiPriority w:val="99"/>
  </w:style>
  <w:style w:type="character" w:styleId="1213" w:customStyle="1">
    <w:name w:val="Caption Char"/>
    <w:uiPriority w:val="99"/>
  </w:style>
  <w:style w:type="table" w:styleId="1214" w:customStyle="1">
    <w:name w:val="Table Grid Light"/>
    <w:basedOn w:val="118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215">
    <w:name w:val="Plain Table 1"/>
    <w:basedOn w:val="118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216">
    <w:name w:val="Plain Table 2"/>
    <w:basedOn w:val="118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217">
    <w:name w:val="Plain Table 3"/>
    <w:basedOn w:val="11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218">
    <w:name w:val="Plain Table 4"/>
    <w:basedOn w:val="11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9">
    <w:name w:val="Plain Table 5"/>
    <w:basedOn w:val="11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220">
    <w:name w:val="Grid Table 1 Light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1" w:customStyle="1">
    <w:name w:val="Grid Table 1 Light - Accent 1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2" w:customStyle="1">
    <w:name w:val="Grid Table 1 Light - Accent 2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3" w:customStyle="1">
    <w:name w:val="Grid Table 1 Light - Accent 3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4" w:customStyle="1">
    <w:name w:val="Grid Table 1 Light - Accent 4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5" w:customStyle="1">
    <w:name w:val="Grid Table 1 Light - Accent 5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6" w:customStyle="1">
    <w:name w:val="Grid Table 1 Light - Accent 6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7">
    <w:name w:val="Grid Table 2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8" w:customStyle="1">
    <w:name w:val="Grid Table 2 - Accent 1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9" w:customStyle="1">
    <w:name w:val="Grid Table 2 - Accent 2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30" w:customStyle="1">
    <w:name w:val="Grid Table 2 - Accent 3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31" w:customStyle="1">
    <w:name w:val="Grid Table 2 - Accent 4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32" w:customStyle="1">
    <w:name w:val="Grid Table 2 - Accent 5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33" w:customStyle="1">
    <w:name w:val="Grid Table 2 - Accent 6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34">
    <w:name w:val="Grid Table 3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35" w:customStyle="1">
    <w:name w:val="Grid Table 3 - Accent 1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36" w:customStyle="1">
    <w:name w:val="Grid Table 3 - Accent 2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37" w:customStyle="1">
    <w:name w:val="Grid Table 3 - Accent 3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38" w:customStyle="1">
    <w:name w:val="Grid Table 3 - Accent 4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39" w:customStyle="1">
    <w:name w:val="Grid Table 3 - Accent 5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40" w:customStyle="1">
    <w:name w:val="Grid Table 3 - Accent 6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41">
    <w:name w:val="Grid Table 4"/>
    <w:basedOn w:val="11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242" w:customStyle="1">
    <w:name w:val="Grid Table 4 - Accent 1"/>
    <w:basedOn w:val="11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1243" w:customStyle="1">
    <w:name w:val="Grid Table 4 - Accent 2"/>
    <w:basedOn w:val="11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1244" w:customStyle="1">
    <w:name w:val="Grid Table 4 - Accent 3"/>
    <w:basedOn w:val="11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1245" w:customStyle="1">
    <w:name w:val="Grid Table 4 - Accent 4"/>
    <w:basedOn w:val="11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1246" w:customStyle="1">
    <w:name w:val="Grid Table 4 - Accent 5"/>
    <w:basedOn w:val="11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1247" w:customStyle="1">
    <w:name w:val="Grid Table 4 - Accent 6"/>
    <w:basedOn w:val="11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1248">
    <w:name w:val="Grid Table 5 Dark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249" w:customStyle="1">
    <w:name w:val="Grid Table 5 Dark- Accent 1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1250" w:customStyle="1">
    <w:name w:val="Grid Table 5 Dark - Accent 2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1251" w:customStyle="1">
    <w:name w:val="Grid Table 5 Dark - Accent 3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1252" w:customStyle="1">
    <w:name w:val="Grid Table 5 Dark- Accent 4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1253" w:customStyle="1">
    <w:name w:val="Grid Table 5 Dark - Accent 5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1254" w:customStyle="1">
    <w:name w:val="Grid Table 5 Dark - Accent 6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1255">
    <w:name w:val="Grid Table 6 Colorful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256" w:customStyle="1">
    <w:name w:val="Grid Table 6 Colorful - Accent 1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1257" w:customStyle="1">
    <w:name w:val="Grid Table 6 Colorful - Accent 2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1258" w:customStyle="1">
    <w:name w:val="Grid Table 6 Colorful - Accent 3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1259" w:customStyle="1">
    <w:name w:val="Grid Table 6 Colorful - Accent 4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1260" w:customStyle="1">
    <w:name w:val="Grid Table 6 Colorful - Accent 5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261" w:customStyle="1">
    <w:name w:val="Grid Table 6 Colorful - Accent 6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262">
    <w:name w:val="Grid Table 7 Colorful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3" w:customStyle="1">
    <w:name w:val="Grid Table 7 Colorful - Accent 1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4" w:customStyle="1">
    <w:name w:val="Grid Table 7 Colorful - Accent 2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5" w:customStyle="1">
    <w:name w:val="Grid Table 7 Colorful - Accent 3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6" w:customStyle="1">
    <w:name w:val="Grid Table 7 Colorful - Accent 4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7" w:customStyle="1">
    <w:name w:val="Grid Table 7 Colorful - Accent 5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8" w:customStyle="1">
    <w:name w:val="Grid Table 7 Colorful - Accent 6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9">
    <w:name w:val="List Table 1 Light"/>
    <w:basedOn w:val="11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70" w:customStyle="1">
    <w:name w:val="List Table 1 Light - Accent 1"/>
    <w:basedOn w:val="11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71" w:customStyle="1">
    <w:name w:val="List Table 1 Light - Accent 2"/>
    <w:basedOn w:val="11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72" w:customStyle="1">
    <w:name w:val="List Table 1 Light - Accent 3"/>
    <w:basedOn w:val="11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73" w:customStyle="1">
    <w:name w:val="List Table 1 Light - Accent 4"/>
    <w:basedOn w:val="11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74" w:customStyle="1">
    <w:name w:val="List Table 1 Light - Accent 5"/>
    <w:basedOn w:val="11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75" w:customStyle="1">
    <w:name w:val="List Table 1 Light - Accent 6"/>
    <w:basedOn w:val="11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76">
    <w:name w:val="List Table 2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277" w:customStyle="1">
    <w:name w:val="List Table 2 - Accent 1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1278" w:customStyle="1">
    <w:name w:val="List Table 2 - Accent 2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1279" w:customStyle="1">
    <w:name w:val="List Table 2 - Accent 3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1280" w:customStyle="1">
    <w:name w:val="List Table 2 - Accent 4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1281" w:customStyle="1">
    <w:name w:val="List Table 2 - Accent 5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1282" w:customStyle="1">
    <w:name w:val="List Table 2 - Accent 6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1283">
    <w:name w:val="List Table 3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4" w:customStyle="1">
    <w:name w:val="List Table 3 - Accent 1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5" w:customStyle="1">
    <w:name w:val="List Table 3 - Accent 2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6" w:customStyle="1">
    <w:name w:val="List Table 3 - Accent 3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7" w:customStyle="1">
    <w:name w:val="List Table 3 - Accent 4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8" w:customStyle="1">
    <w:name w:val="List Table 3 - Accent 5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9" w:customStyle="1">
    <w:name w:val="List Table 3 - Accent 6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0">
    <w:name w:val="List Table 4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1" w:customStyle="1">
    <w:name w:val="List Table 4 - Accent 1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2" w:customStyle="1">
    <w:name w:val="List Table 4 - Accent 2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3" w:customStyle="1">
    <w:name w:val="List Table 4 - Accent 3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4" w:customStyle="1">
    <w:name w:val="List Table 4 - Accent 4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5" w:customStyle="1">
    <w:name w:val="List Table 4 - Accent 5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6" w:customStyle="1">
    <w:name w:val="List Table 4 - Accent 6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7">
    <w:name w:val="List Table 5 Dark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98" w:customStyle="1">
    <w:name w:val="List Table 5 Dark - Accent 1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99" w:customStyle="1">
    <w:name w:val="List Table 5 Dark - Accent 2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00" w:customStyle="1">
    <w:name w:val="List Table 5 Dark - Accent 3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01" w:customStyle="1">
    <w:name w:val="List Table 5 Dark - Accent 4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02" w:customStyle="1">
    <w:name w:val="List Table 5 Dark - Accent 5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03" w:customStyle="1">
    <w:name w:val="List Table 5 Dark - Accent 6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04">
    <w:name w:val="List Table 6 Colorful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305" w:customStyle="1">
    <w:name w:val="List Table 6 Colorful - Accent 1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1306" w:customStyle="1">
    <w:name w:val="List Table 6 Colorful - Accent 2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1307" w:customStyle="1">
    <w:name w:val="List Table 6 Colorful - Accent 3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1308" w:customStyle="1">
    <w:name w:val="List Table 6 Colorful - Accent 4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1309" w:customStyle="1">
    <w:name w:val="List Table 6 Colorful - Accent 5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1310" w:customStyle="1">
    <w:name w:val="List Table 6 Colorful - Accent 6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1311">
    <w:name w:val="List Table 7 Colorful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2" w:customStyle="1">
    <w:name w:val="List Table 7 Colorful - Accent 1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3" w:customStyle="1">
    <w:name w:val="List Table 7 Colorful - Accent 2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4" w:customStyle="1">
    <w:name w:val="List Table 7 Colorful - Accent 3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5" w:customStyle="1">
    <w:name w:val="List Table 7 Colorful - Accent 4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6" w:customStyle="1">
    <w:name w:val="List Table 7 Colorful - Accent 5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7" w:customStyle="1">
    <w:name w:val="List Table 7 Colorful - Accent 6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8" w:customStyle="1">
    <w:name w:val="Lined - Accent"/>
    <w:basedOn w:val="118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319" w:customStyle="1">
    <w:name w:val="Lined - Accent 1"/>
    <w:basedOn w:val="118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320" w:customStyle="1">
    <w:name w:val="Lined - Accent 2"/>
    <w:basedOn w:val="118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321" w:customStyle="1">
    <w:name w:val="Lined - Accent 3"/>
    <w:basedOn w:val="118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322" w:customStyle="1">
    <w:name w:val="Lined - Accent 4"/>
    <w:basedOn w:val="118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323" w:customStyle="1">
    <w:name w:val="Lined - Accent 5"/>
    <w:basedOn w:val="118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324" w:customStyle="1">
    <w:name w:val="Lined - Accent 6"/>
    <w:basedOn w:val="118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325" w:customStyle="1">
    <w:name w:val="Bordered &amp; Lined - Accent"/>
    <w:basedOn w:val="118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326" w:customStyle="1">
    <w:name w:val="Bordered &amp; Lined - Accent 1"/>
    <w:basedOn w:val="118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327" w:customStyle="1">
    <w:name w:val="Bordered &amp; Lined - Accent 2"/>
    <w:basedOn w:val="118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328" w:customStyle="1">
    <w:name w:val="Bordered &amp; Lined - Accent 3"/>
    <w:basedOn w:val="118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329" w:customStyle="1">
    <w:name w:val="Bordered &amp; Lined - Accent 4"/>
    <w:basedOn w:val="118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330" w:customStyle="1">
    <w:name w:val="Bordered &amp; Lined - Accent 5"/>
    <w:basedOn w:val="118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331" w:customStyle="1">
    <w:name w:val="Bordered &amp; Lined - Accent 6"/>
    <w:basedOn w:val="118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332" w:customStyle="1">
    <w:name w:val="Bordered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333" w:customStyle="1">
    <w:name w:val="Bordered - Accent 1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334" w:customStyle="1">
    <w:name w:val="Bordered - Accent 2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1335" w:customStyle="1">
    <w:name w:val="Bordered - Accent 3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1336" w:customStyle="1">
    <w:name w:val="Bordered - Accent 4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1337" w:customStyle="1">
    <w:name w:val="Bordered - Accent 5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1338" w:customStyle="1">
    <w:name w:val="Bordered - Accent 6"/>
    <w:basedOn w:val="11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1339" w:customStyle="1">
    <w:name w:val="Footnote Text Char"/>
    <w:uiPriority w:val="99"/>
    <w:rPr>
      <w:sz w:val="18"/>
    </w:rPr>
  </w:style>
  <w:style w:type="character" w:styleId="1340" w:customStyle="1">
    <w:name w:val="Endnote Text Char"/>
    <w:uiPriority w:val="99"/>
    <w:rPr>
      <w:sz w:val="20"/>
    </w:rPr>
  </w:style>
  <w:style w:type="paragraph" w:styleId="1341">
    <w:name w:val="table of figures"/>
    <w:basedOn w:val="1176"/>
    <w:next w:val="1176"/>
    <w:uiPriority w:val="99"/>
    <w:unhideWhenUsed/>
  </w:style>
  <w:style w:type="character" w:styleId="1342" w:customStyle="1">
    <w:name w:val="Заголовок 1 Знак"/>
    <w:basedOn w:val="1186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1343" w:customStyle="1">
    <w:name w:val="Style1"/>
    <w:basedOn w:val="1176"/>
    <w:pPr>
      <w:jc w:val="both"/>
      <w:spacing w:line="324" w:lineRule="exact"/>
    </w:pPr>
  </w:style>
  <w:style w:type="character" w:styleId="1344" w:customStyle="1">
    <w:name w:val="Font Style128"/>
    <w:rPr>
      <w:rFonts w:ascii="Times New Roman" w:hAnsi="Times New Roman" w:cs="Times New Roman"/>
      <w:color w:val="000000"/>
      <w:sz w:val="26"/>
      <w:szCs w:val="26"/>
    </w:rPr>
  </w:style>
  <w:style w:type="character" w:styleId="1345" w:customStyle="1">
    <w:name w:val="Font Style159"/>
    <w:rPr>
      <w:rFonts w:ascii="Times New Roman" w:hAnsi="Times New Roman" w:cs="Times New Roman"/>
      <w:color w:val="000000"/>
      <w:sz w:val="24"/>
      <w:szCs w:val="24"/>
    </w:rPr>
  </w:style>
  <w:style w:type="paragraph" w:styleId="1346">
    <w:name w:val="toc 1"/>
    <w:basedOn w:val="1176"/>
    <w:next w:val="1176"/>
    <w:uiPriority w:val="39"/>
    <w:qFormat/>
    <w:pPr>
      <w:jc w:val="both"/>
      <w:tabs>
        <w:tab w:val="left" w:pos="1979" w:leader="none"/>
        <w:tab w:val="right" w:pos="9818" w:leader="dot"/>
      </w:tabs>
    </w:pPr>
  </w:style>
  <w:style w:type="character" w:styleId="1347" w:customStyle="1">
    <w:name w:val="Заголовок 1 Знак1"/>
    <w:link w:val="1177"/>
    <w:rPr>
      <w:rFonts w:ascii="Arial" w:hAnsi="Arial" w:eastAsia="Times New Roman" w:cs="Arial"/>
      <w:b/>
      <w:bCs/>
      <w:sz w:val="32"/>
      <w:szCs w:val="32"/>
      <w:lang w:eastAsia="ru-RU"/>
    </w:rPr>
  </w:style>
  <w:style w:type="paragraph" w:styleId="1348">
    <w:name w:val="toc 2"/>
    <w:basedOn w:val="1176"/>
    <w:next w:val="1176"/>
    <w:uiPriority w:val="39"/>
    <w:qFormat/>
    <w:pPr>
      <w:ind w:left="240"/>
    </w:pPr>
  </w:style>
  <w:style w:type="paragraph" w:styleId="1349" w:customStyle="1">
    <w:name w:val="Подподпункт"/>
    <w:basedOn w:val="1176"/>
    <w:link w:val="1410"/>
    <w:pPr>
      <w:numPr>
        <w:ilvl w:val="0"/>
        <w:numId w:val="1"/>
      </w:numPr>
      <w:jc w:val="both"/>
      <w:spacing w:line="360" w:lineRule="auto"/>
      <w:widowControl/>
    </w:pPr>
    <w:rPr>
      <w:sz w:val="28"/>
      <w:szCs w:val="20"/>
    </w:rPr>
  </w:style>
  <w:style w:type="paragraph" w:styleId="1350">
    <w:name w:val="List Number"/>
    <w:basedOn w:val="1176"/>
    <w:pPr>
      <w:numPr>
        <w:ilvl w:val="0"/>
        <w:numId w:val="2"/>
      </w:numPr>
      <w:jc w:val="both"/>
      <w:spacing w:before="60" w:line="360" w:lineRule="auto"/>
      <w:widowControl/>
    </w:pPr>
    <w:rPr>
      <w:sz w:val="28"/>
    </w:rPr>
  </w:style>
  <w:style w:type="paragraph" w:styleId="1351">
    <w:name w:val="Balloon Text"/>
    <w:basedOn w:val="1176"/>
    <w:link w:val="1352"/>
    <w:uiPriority w:val="99"/>
    <w:semiHidden/>
    <w:unhideWhenUsed/>
    <w:rPr>
      <w:rFonts w:ascii="Tahoma" w:hAnsi="Tahoma" w:cs="Tahoma"/>
      <w:sz w:val="16"/>
      <w:szCs w:val="16"/>
    </w:rPr>
  </w:style>
  <w:style w:type="character" w:styleId="1352" w:customStyle="1">
    <w:name w:val="Текст выноски Знак"/>
    <w:basedOn w:val="1186"/>
    <w:link w:val="1351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1353" w:customStyle="1">
    <w:name w:val="Заголовок 2 Знак"/>
    <w:basedOn w:val="1186"/>
    <w:link w:val="1178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paragraph" w:styleId="1354" w:customStyle="1">
    <w:name w:val="Style12"/>
    <w:basedOn w:val="1176"/>
    <w:pPr>
      <w:ind w:firstLine="691"/>
      <w:jc w:val="both"/>
      <w:spacing w:line="317" w:lineRule="exact"/>
    </w:pPr>
  </w:style>
  <w:style w:type="paragraph" w:styleId="1355" w:customStyle="1">
    <w:name w:val="Style23"/>
    <w:basedOn w:val="1176"/>
    <w:pPr>
      <w:ind w:firstLine="706"/>
      <w:jc w:val="both"/>
      <w:spacing w:line="338" w:lineRule="exact"/>
    </w:pPr>
  </w:style>
  <w:style w:type="paragraph" w:styleId="1356" w:customStyle="1">
    <w:name w:val="Style39"/>
    <w:basedOn w:val="1176"/>
    <w:pPr>
      <w:ind w:firstLine="706"/>
      <w:spacing w:line="320" w:lineRule="exact"/>
    </w:pPr>
  </w:style>
  <w:style w:type="paragraph" w:styleId="1357" w:customStyle="1">
    <w:name w:val="Style40"/>
    <w:basedOn w:val="1176"/>
    <w:pPr>
      <w:ind w:firstLine="706"/>
      <w:jc w:val="both"/>
      <w:spacing w:line="317" w:lineRule="exact"/>
    </w:pPr>
  </w:style>
  <w:style w:type="character" w:styleId="1358" w:customStyle="1">
    <w:name w:val="Font Style129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1359" w:customStyle="1">
    <w:name w:val="Font Style178"/>
    <w:rPr>
      <w:rFonts w:ascii="Times New Roman" w:hAnsi="Times New Roman" w:cs="Times New Roman"/>
      <w:color w:val="000000"/>
      <w:sz w:val="28"/>
      <w:szCs w:val="28"/>
    </w:rPr>
  </w:style>
  <w:style w:type="character" w:styleId="1360">
    <w:name w:val="Hyperlink"/>
    <w:uiPriority w:val="99"/>
    <w:rPr>
      <w:color w:val="0067d5"/>
      <w:u w:val="single"/>
    </w:rPr>
  </w:style>
  <w:style w:type="character" w:styleId="1361" w:customStyle="1">
    <w:name w:val="Заголовок 1 Знак2"/>
    <w:rPr>
      <w:rFonts w:ascii="Arial" w:hAnsi="Arial" w:cs="Arial"/>
      <w:b/>
      <w:bCs/>
      <w:sz w:val="32"/>
      <w:szCs w:val="32"/>
      <w:lang w:val="ru-RU" w:eastAsia="ru-RU" w:bidi="ar-SA"/>
    </w:rPr>
  </w:style>
  <w:style w:type="paragraph" w:styleId="1362" w:customStyle="1">
    <w:name w:val="Times 12"/>
    <w:basedOn w:val="1176"/>
    <w:pPr>
      <w:ind w:firstLine="567"/>
      <w:jc w:val="both"/>
      <w:widowControl/>
    </w:pPr>
    <w:rPr>
      <w:bCs/>
      <w:szCs w:val="22"/>
    </w:rPr>
  </w:style>
  <w:style w:type="paragraph" w:styleId="1363">
    <w:name w:val="Normal (Web)"/>
    <w:basedOn w:val="1176"/>
    <w:link w:val="1364"/>
    <w:pPr>
      <w:spacing w:before="100" w:beforeAutospacing="1" w:after="100" w:afterAutospacing="1"/>
      <w:widowControl/>
    </w:pPr>
  </w:style>
  <w:style w:type="character" w:styleId="1364" w:customStyle="1">
    <w:name w:val="Обычный (веб) Знак"/>
    <w:link w:val="1363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65">
    <w:name w:val="Body Text"/>
    <w:basedOn w:val="1176"/>
    <w:link w:val="1367"/>
    <w:uiPriority w:val="99"/>
    <w:unhideWhenUsed/>
    <w:pPr>
      <w:jc w:val="both"/>
      <w:spacing w:before="60" w:after="120"/>
      <w:widowControl/>
    </w:pPr>
    <w:rPr>
      <w:rFonts w:ascii="Arial" w:hAnsi="Arial"/>
      <w:szCs w:val="20"/>
    </w:rPr>
  </w:style>
  <w:style w:type="character" w:styleId="1366" w:customStyle="1">
    <w:name w:val="Основной текст Знак"/>
    <w:basedOn w:val="1186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367" w:customStyle="1">
    <w:name w:val="Основной текст Знак1"/>
    <w:link w:val="1365"/>
    <w:rPr>
      <w:rFonts w:ascii="Arial" w:hAnsi="Arial" w:eastAsia="Times New Roman" w:cs="Times New Roman"/>
      <w:sz w:val="24"/>
      <w:szCs w:val="20"/>
      <w:lang w:eastAsia="ru-RU"/>
    </w:rPr>
  </w:style>
  <w:style w:type="paragraph" w:styleId="1368" w:customStyle="1">
    <w:name w:val="Style3"/>
    <w:basedOn w:val="1176"/>
  </w:style>
  <w:style w:type="paragraph" w:styleId="1369" w:customStyle="1">
    <w:name w:val="Style8"/>
    <w:basedOn w:val="1176"/>
  </w:style>
  <w:style w:type="paragraph" w:styleId="1370" w:customStyle="1">
    <w:name w:val="Style9"/>
    <w:basedOn w:val="1176"/>
    <w:pPr>
      <w:jc w:val="both"/>
    </w:pPr>
  </w:style>
  <w:style w:type="paragraph" w:styleId="1371" w:customStyle="1">
    <w:name w:val="Style10"/>
    <w:basedOn w:val="1176"/>
    <w:pPr>
      <w:spacing w:line="281" w:lineRule="exact"/>
    </w:pPr>
  </w:style>
  <w:style w:type="paragraph" w:styleId="1372" w:customStyle="1">
    <w:name w:val="Style11"/>
    <w:basedOn w:val="1176"/>
    <w:pPr>
      <w:spacing w:line="278" w:lineRule="exact"/>
    </w:pPr>
  </w:style>
  <w:style w:type="paragraph" w:styleId="1373" w:customStyle="1">
    <w:name w:val="Style13"/>
    <w:basedOn w:val="1176"/>
    <w:pPr>
      <w:spacing w:line="830" w:lineRule="exact"/>
    </w:pPr>
  </w:style>
  <w:style w:type="paragraph" w:styleId="1374" w:customStyle="1">
    <w:name w:val="Style22"/>
    <w:basedOn w:val="1176"/>
    <w:pPr>
      <w:ind w:firstLine="684"/>
      <w:spacing w:line="281" w:lineRule="exact"/>
    </w:pPr>
  </w:style>
  <w:style w:type="paragraph" w:styleId="1375" w:customStyle="1">
    <w:name w:val="Style24"/>
    <w:basedOn w:val="1176"/>
    <w:pPr>
      <w:jc w:val="center"/>
    </w:pPr>
  </w:style>
  <w:style w:type="paragraph" w:styleId="1376" w:customStyle="1">
    <w:name w:val="Style34"/>
    <w:basedOn w:val="1176"/>
    <w:pPr>
      <w:ind w:firstLine="691"/>
      <w:spacing w:line="274" w:lineRule="exact"/>
    </w:pPr>
  </w:style>
  <w:style w:type="paragraph" w:styleId="1377" w:customStyle="1">
    <w:name w:val="Style45"/>
    <w:basedOn w:val="1176"/>
    <w:pPr>
      <w:ind w:firstLine="684"/>
      <w:spacing w:line="278" w:lineRule="exact"/>
    </w:pPr>
  </w:style>
  <w:style w:type="paragraph" w:styleId="1378" w:customStyle="1">
    <w:name w:val="Style53"/>
    <w:basedOn w:val="1176"/>
    <w:pPr>
      <w:ind w:firstLine="1152"/>
      <w:spacing w:line="281" w:lineRule="exact"/>
    </w:pPr>
  </w:style>
  <w:style w:type="paragraph" w:styleId="1379" w:customStyle="1">
    <w:name w:val="Style71"/>
    <w:basedOn w:val="1176"/>
    <w:pPr>
      <w:jc w:val="right"/>
      <w:spacing w:line="279" w:lineRule="exact"/>
    </w:pPr>
  </w:style>
  <w:style w:type="paragraph" w:styleId="1380" w:customStyle="1">
    <w:name w:val="Style75"/>
    <w:basedOn w:val="1176"/>
    <w:pPr>
      <w:jc w:val="center"/>
      <w:spacing w:line="278" w:lineRule="exact"/>
    </w:pPr>
  </w:style>
  <w:style w:type="paragraph" w:styleId="1381" w:customStyle="1">
    <w:name w:val="Style80"/>
    <w:basedOn w:val="1176"/>
    <w:pPr>
      <w:jc w:val="both"/>
      <w:spacing w:line="281" w:lineRule="exact"/>
    </w:pPr>
  </w:style>
  <w:style w:type="paragraph" w:styleId="1382" w:customStyle="1">
    <w:name w:val="Style88"/>
    <w:basedOn w:val="1176"/>
    <w:pPr>
      <w:jc w:val="both"/>
      <w:spacing w:line="281" w:lineRule="exact"/>
    </w:pPr>
  </w:style>
  <w:style w:type="paragraph" w:styleId="1383" w:customStyle="1">
    <w:name w:val="Style99"/>
    <w:basedOn w:val="1176"/>
    <w:pPr>
      <w:ind w:hanging="950"/>
      <w:jc w:val="both"/>
      <w:spacing w:line="281" w:lineRule="exact"/>
    </w:pPr>
  </w:style>
  <w:style w:type="paragraph" w:styleId="1384" w:customStyle="1">
    <w:name w:val="Style118"/>
    <w:basedOn w:val="1176"/>
    <w:pPr>
      <w:ind w:firstLine="706"/>
      <w:spacing w:line="277" w:lineRule="exact"/>
    </w:pPr>
  </w:style>
  <w:style w:type="character" w:styleId="1385" w:customStyle="1">
    <w:name w:val="Font Style131"/>
    <w:rPr>
      <w:rFonts w:ascii="Times New Roman" w:hAnsi="Times New Roman" w:cs="Times New Roman"/>
      <w:i/>
      <w:iCs/>
      <w:color w:val="000000"/>
      <w:sz w:val="26"/>
      <w:szCs w:val="26"/>
    </w:rPr>
  </w:style>
  <w:style w:type="character" w:styleId="1386" w:customStyle="1">
    <w:name w:val="Font Style13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styleId="1387" w:customStyle="1">
    <w:name w:val="Font Style135"/>
    <w:rPr>
      <w:rFonts w:ascii="Times New Roman" w:hAnsi="Times New Roman" w:cs="Times New Roman"/>
      <w:color w:val="000000"/>
      <w:sz w:val="24"/>
      <w:szCs w:val="24"/>
    </w:rPr>
  </w:style>
  <w:style w:type="character" w:styleId="1388" w:customStyle="1">
    <w:name w:val="Font Style138"/>
    <w:rPr>
      <w:rFonts w:ascii="Courier New" w:hAnsi="Courier New" w:cs="Courier New"/>
      <w:b/>
      <w:bCs/>
      <w:color w:val="000000"/>
      <w:sz w:val="24"/>
      <w:szCs w:val="24"/>
    </w:rPr>
  </w:style>
  <w:style w:type="paragraph" w:styleId="1389">
    <w:name w:val="Header"/>
    <w:basedOn w:val="1176"/>
    <w:link w:val="1393"/>
    <w:uiPriority w:val="99"/>
    <w:pPr>
      <w:tabs>
        <w:tab w:val="center" w:pos="4677" w:leader="none"/>
        <w:tab w:val="right" w:pos="9355" w:leader="none"/>
      </w:tabs>
    </w:pPr>
  </w:style>
  <w:style w:type="character" w:styleId="1390" w:customStyle="1">
    <w:name w:val="Верхний колонтитул Знак"/>
    <w:basedOn w:val="1186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91">
    <w:name w:val="Footer"/>
    <w:basedOn w:val="1176"/>
    <w:link w:val="1395"/>
    <w:uiPriority w:val="99"/>
    <w:pPr>
      <w:tabs>
        <w:tab w:val="center" w:pos="4677" w:leader="none"/>
        <w:tab w:val="right" w:pos="9355" w:leader="none"/>
      </w:tabs>
    </w:pPr>
  </w:style>
  <w:style w:type="character" w:styleId="1392" w:customStyle="1">
    <w:name w:val="Нижний колонтитул Знак"/>
    <w:basedOn w:val="1186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393" w:customStyle="1">
    <w:name w:val="Верхний колонтитул Знак1"/>
    <w:link w:val="138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394" w:customStyle="1">
    <w:name w:val="Sp1 Знак Знак"/>
    <w:rPr>
      <w:rFonts w:cs="Times New Roman"/>
      <w:b/>
      <w:bCs/>
      <w:sz w:val="24"/>
      <w:szCs w:val="24"/>
      <w:lang w:val="ru-RU" w:eastAsia="ru-RU" w:bidi="ar-SA"/>
    </w:rPr>
  </w:style>
  <w:style w:type="character" w:styleId="1395" w:customStyle="1">
    <w:name w:val="Нижний колонтитул Знак1"/>
    <w:link w:val="1391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396" w:customStyle="1">
    <w:name w:val="Основной текст Знак Знак Знак"/>
    <w:rPr>
      <w:rFonts w:ascii="Arial" w:hAnsi="Arial"/>
      <w:sz w:val="24"/>
    </w:rPr>
  </w:style>
  <w:style w:type="character" w:styleId="1397" w:customStyle="1">
    <w:name w:val="Заголовок 3 Знак"/>
    <w:basedOn w:val="1186"/>
    <w:link w:val="1179"/>
    <w:uiPriority w:val="99"/>
    <w:rPr>
      <w:rFonts w:asciiTheme="majorHAnsi" w:hAnsiTheme="majorHAnsi" w:eastAsiaTheme="majorEastAsia" w:cstheme="majorBidi"/>
      <w:b/>
      <w:bCs/>
      <w:color w:val="4f81bd" w:themeColor="accent1"/>
      <w:sz w:val="24"/>
      <w:szCs w:val="24"/>
      <w:lang w:eastAsia="ru-RU"/>
    </w:rPr>
  </w:style>
  <w:style w:type="paragraph" w:styleId="1398" w:customStyle="1">
    <w:name w:val="Пункт"/>
    <w:basedOn w:val="1176"/>
    <w:link w:val="1400"/>
    <w:pPr>
      <w:ind w:left="1134" w:hanging="1134"/>
      <w:jc w:val="both"/>
      <w:spacing w:line="360" w:lineRule="auto"/>
      <w:widowControl/>
      <w:tabs>
        <w:tab w:val="num" w:pos="1134" w:leader="none"/>
      </w:tabs>
    </w:pPr>
    <w:rPr>
      <w:sz w:val="28"/>
      <w:szCs w:val="20"/>
    </w:rPr>
  </w:style>
  <w:style w:type="paragraph" w:styleId="1399" w:customStyle="1">
    <w:name w:val="Подпункт"/>
    <w:basedOn w:val="1398"/>
    <w:link w:val="1411"/>
    <w:pPr>
      <w:tabs>
        <w:tab w:val="clear" w:pos="1134" w:leader="none"/>
      </w:tabs>
    </w:pPr>
  </w:style>
  <w:style w:type="character" w:styleId="1400" w:customStyle="1">
    <w:name w:val="Пункт Знак2"/>
    <w:link w:val="1398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401">
    <w:name w:val="List Paragraph"/>
    <w:basedOn w:val="1176"/>
    <w:link w:val="1483"/>
    <w:uiPriority w:val="34"/>
    <w:qFormat/>
    <w:pPr>
      <w:contextualSpacing/>
      <w:ind w:left="720"/>
    </w:pPr>
  </w:style>
  <w:style w:type="character" w:styleId="1402" w:customStyle="1">
    <w:name w:val="Заголовок 4 Знак"/>
    <w:basedOn w:val="1186"/>
    <w:link w:val="1180"/>
    <w:uiPriority w:val="99"/>
    <w:rPr>
      <w:rFonts w:ascii="Calibri" w:hAnsi="Calibri" w:eastAsia="Calibri" w:cs="Times New Roman"/>
      <w:b/>
      <w:bCs/>
      <w:sz w:val="28"/>
      <w:szCs w:val="28"/>
    </w:rPr>
  </w:style>
  <w:style w:type="character" w:styleId="1403" w:customStyle="1">
    <w:name w:val="Заголовок 5 Знак"/>
    <w:basedOn w:val="1186"/>
    <w:link w:val="1181"/>
    <w:uiPriority w:val="99"/>
    <w:rPr>
      <w:rFonts w:ascii="Calibri" w:hAnsi="Calibri" w:eastAsia="Calibri" w:cs="Times New Roman"/>
      <w:b/>
      <w:sz w:val="26"/>
      <w:szCs w:val="20"/>
    </w:rPr>
  </w:style>
  <w:style w:type="character" w:styleId="1404" w:customStyle="1">
    <w:name w:val="Заголовок 6 Знак"/>
    <w:basedOn w:val="1186"/>
    <w:link w:val="1182"/>
    <w:uiPriority w:val="99"/>
    <w:rPr>
      <w:rFonts w:ascii="Calibri" w:hAnsi="Calibri" w:eastAsia="Calibri" w:cs="Times New Roman"/>
      <w:b/>
      <w:bCs/>
    </w:rPr>
  </w:style>
  <w:style w:type="character" w:styleId="1405" w:customStyle="1">
    <w:name w:val="Заголовок 7 Знак"/>
    <w:basedOn w:val="1186"/>
    <w:link w:val="1183"/>
    <w:uiPriority w:val="99"/>
    <w:rPr>
      <w:rFonts w:ascii="FreeSetCTT" w:hAnsi="FreeSetCTT" w:eastAsia="Calibri" w:cs="Times New Roman"/>
      <w:b/>
      <w:bCs/>
      <w:sz w:val="24"/>
      <w:szCs w:val="24"/>
    </w:rPr>
  </w:style>
  <w:style w:type="character" w:styleId="1406" w:customStyle="1">
    <w:name w:val="Заголовок 8 Знак"/>
    <w:basedOn w:val="1186"/>
    <w:link w:val="1184"/>
    <w:uiPriority w:val="99"/>
    <w:rPr>
      <w:rFonts w:ascii="Calibri" w:hAnsi="Calibri" w:eastAsia="Calibri" w:cs="Times New Roman"/>
      <w:i/>
      <w:iCs/>
      <w:sz w:val="24"/>
      <w:szCs w:val="24"/>
    </w:rPr>
  </w:style>
  <w:style w:type="character" w:styleId="1407" w:customStyle="1">
    <w:name w:val="Заголовок 9 Знак"/>
    <w:basedOn w:val="1186"/>
    <w:link w:val="1185"/>
    <w:uiPriority w:val="99"/>
    <w:rPr>
      <w:rFonts w:ascii="Arial" w:hAnsi="Arial" w:eastAsia="Calibri" w:cs="Times New Roman"/>
    </w:rPr>
  </w:style>
  <w:style w:type="paragraph" w:styleId="1408" w:customStyle="1">
    <w:name w:val="Стиль Заголовок 1 + кернинг от 16 пт"/>
    <w:basedOn w:val="1177"/>
    <w:next w:val="1176"/>
    <w:pPr>
      <w:keepNext w:val="0"/>
      <w:spacing w:before="360" w:after="240"/>
      <w:widowControl/>
      <w:tabs>
        <w:tab w:val="left" w:pos="900" w:leader="none"/>
        <w:tab w:val="num" w:pos="1800" w:leader="none"/>
      </w:tabs>
    </w:pPr>
    <w:rPr>
      <w:rFonts w:eastAsia="Calibri" w:cs="Times New Roman"/>
      <w:sz w:val="24"/>
      <w:szCs w:val="24"/>
    </w:rPr>
  </w:style>
  <w:style w:type="paragraph" w:styleId="1409" w:customStyle="1">
    <w:name w:val="Таблица текст"/>
    <w:basedOn w:val="1176"/>
    <w:pPr>
      <w:ind w:left="57" w:right="57"/>
      <w:spacing w:before="40" w:after="40"/>
      <w:widowControl/>
    </w:pPr>
    <w:rPr>
      <w:szCs w:val="20"/>
    </w:rPr>
  </w:style>
  <w:style w:type="character" w:styleId="1410" w:customStyle="1">
    <w:name w:val="Подподпункт Знак"/>
    <w:link w:val="1349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1411" w:customStyle="1">
    <w:name w:val="Подпункт Знак2"/>
    <w:link w:val="1399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412" w:customStyle="1">
    <w:name w:val="a"/>
    <w:basedOn w:val="1176"/>
    <w:pPr>
      <w:jc w:val="both"/>
      <w:spacing w:line="360" w:lineRule="auto"/>
      <w:widowControl/>
    </w:pPr>
    <w:rPr>
      <w:rFonts w:eastAsia="Calibri"/>
      <w:sz w:val="28"/>
      <w:szCs w:val="28"/>
    </w:rPr>
  </w:style>
  <w:style w:type="paragraph" w:styleId="1413" w:customStyle="1">
    <w:name w:val="a1"/>
    <w:basedOn w:val="1176"/>
    <w:pPr>
      <w:ind w:firstLine="567"/>
      <w:jc w:val="both"/>
      <w:widowControl/>
    </w:pPr>
    <w:rPr>
      <w:rFonts w:eastAsia="Calibri"/>
      <w:sz w:val="28"/>
      <w:szCs w:val="28"/>
    </w:rPr>
  </w:style>
  <w:style w:type="paragraph" w:styleId="1414" w:customStyle="1">
    <w:name w:val="Знак Знак Знак Знак"/>
    <w:basedOn w:val="1176"/>
    <w:pPr>
      <w:spacing w:after="160" w:line="240" w:lineRule="exact"/>
      <w:widowControl/>
      <w:tabs>
        <w:tab w:val="num" w:pos="360" w:leader="none"/>
      </w:tabs>
    </w:pPr>
    <w:rPr>
      <w:rFonts w:ascii="Verdana" w:hAnsi="Verdana" w:cs="Verdana"/>
      <w:sz w:val="20"/>
      <w:szCs w:val="20"/>
      <w:lang w:val="en-US" w:eastAsia="en-US"/>
    </w:rPr>
  </w:style>
  <w:style w:type="paragraph" w:styleId="1415">
    <w:name w:val="footnote text"/>
    <w:basedOn w:val="1176"/>
    <w:link w:val="1416"/>
    <w:pPr>
      <w:ind w:firstLine="567"/>
      <w:jc w:val="both"/>
      <w:widowControl/>
    </w:pPr>
    <w:rPr>
      <w:sz w:val="20"/>
      <w:szCs w:val="20"/>
    </w:rPr>
  </w:style>
  <w:style w:type="character" w:styleId="1416" w:customStyle="1">
    <w:name w:val="Текст сноски Знак"/>
    <w:basedOn w:val="1186"/>
    <w:link w:val="1415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417">
    <w:name w:val="Body Text Indent 3"/>
    <w:basedOn w:val="1176"/>
    <w:link w:val="1418"/>
    <w:unhideWhenUsed/>
    <w:pPr>
      <w:ind w:left="283"/>
      <w:spacing w:after="120"/>
    </w:pPr>
    <w:rPr>
      <w:sz w:val="16"/>
      <w:szCs w:val="16"/>
    </w:rPr>
  </w:style>
  <w:style w:type="character" w:styleId="1418" w:customStyle="1">
    <w:name w:val="Основной текст с отступом 3 Знак"/>
    <w:basedOn w:val="1186"/>
    <w:link w:val="1417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1419" w:customStyle="1">
    <w:name w:val="Заголовок 2.Заголовок 2 Знак"/>
    <w:basedOn w:val="1176"/>
    <w:next w:val="1176"/>
    <w:pPr>
      <w:keepNext/>
      <w:spacing w:before="360" w:after="120"/>
      <w:widowControl/>
      <w:tabs>
        <w:tab w:val="num" w:pos="3141" w:leader="none"/>
      </w:tabs>
      <w:outlineLvl w:val="1"/>
    </w:pPr>
    <w:rPr>
      <w:b/>
      <w:sz w:val="32"/>
      <w:szCs w:val="20"/>
    </w:rPr>
  </w:style>
  <w:style w:type="paragraph" w:styleId="1420" w:customStyle="1">
    <w:name w:val="F2983107BCDD4D179225A82EDD04F1EC"/>
    <w:rPr>
      <w:rFonts w:eastAsiaTheme="minorEastAsia"/>
      <w:lang w:eastAsia="ru-RU"/>
    </w:rPr>
  </w:style>
  <w:style w:type="character" w:styleId="1421" w:customStyle="1">
    <w:name w:val="Пункт Знак1"/>
    <w:basedOn w:val="1186"/>
    <w:uiPriority w:val="99"/>
    <w:rPr>
      <w:sz w:val="28"/>
      <w:lang w:val="ru-RU" w:eastAsia="ru-RU" w:bidi="ar-SA"/>
    </w:rPr>
  </w:style>
  <w:style w:type="paragraph" w:styleId="1422">
    <w:name w:val="Document Map"/>
    <w:basedOn w:val="1176"/>
    <w:link w:val="1423"/>
    <w:uiPriority w:val="99"/>
    <w:semiHidden/>
    <w:unhideWhenUsed/>
    <w:rPr>
      <w:rFonts w:ascii="Tahoma" w:hAnsi="Tahoma" w:cs="Tahoma"/>
      <w:sz w:val="16"/>
      <w:szCs w:val="16"/>
    </w:rPr>
  </w:style>
  <w:style w:type="character" w:styleId="1423" w:customStyle="1">
    <w:name w:val="Схема документа Знак"/>
    <w:basedOn w:val="1186"/>
    <w:link w:val="1422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1424">
    <w:name w:val="annotation reference"/>
    <w:basedOn w:val="1186"/>
    <w:uiPriority w:val="99"/>
    <w:semiHidden/>
    <w:unhideWhenUsed/>
    <w:rPr>
      <w:sz w:val="16"/>
      <w:szCs w:val="16"/>
    </w:rPr>
  </w:style>
  <w:style w:type="paragraph" w:styleId="1425">
    <w:name w:val="annotation text"/>
    <w:basedOn w:val="1176"/>
    <w:link w:val="1426"/>
    <w:uiPriority w:val="99"/>
    <w:semiHidden/>
    <w:unhideWhenUsed/>
    <w:rPr>
      <w:sz w:val="20"/>
      <w:szCs w:val="20"/>
    </w:rPr>
  </w:style>
  <w:style w:type="character" w:styleId="1426" w:customStyle="1">
    <w:name w:val="Текст примечания Знак"/>
    <w:basedOn w:val="1186"/>
    <w:link w:val="1425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427">
    <w:name w:val="annotation subject"/>
    <w:basedOn w:val="1425"/>
    <w:next w:val="1425"/>
    <w:link w:val="1428"/>
    <w:uiPriority w:val="99"/>
    <w:semiHidden/>
    <w:unhideWhenUsed/>
    <w:rPr>
      <w:b/>
      <w:bCs/>
    </w:rPr>
  </w:style>
  <w:style w:type="character" w:styleId="1428" w:customStyle="1">
    <w:name w:val="Тема примечания Знак"/>
    <w:basedOn w:val="1426"/>
    <w:link w:val="1427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table" w:styleId="1429">
    <w:name w:val="Table Grid"/>
    <w:basedOn w:val="118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30">
    <w:name w:val="footnote reference"/>
    <w:basedOn w:val="1186"/>
    <w:unhideWhenUsed/>
    <w:rPr>
      <w:vertAlign w:val="superscript"/>
    </w:rPr>
  </w:style>
  <w:style w:type="character" w:styleId="1431">
    <w:name w:val="page number"/>
    <w:uiPriority w:val="99"/>
    <w:rPr>
      <w:rFonts w:ascii="Times New Roman" w:hAnsi="Times New Roman"/>
      <w:sz w:val="20"/>
    </w:rPr>
  </w:style>
  <w:style w:type="paragraph" w:styleId="1432">
    <w:name w:val="toc 3"/>
    <w:basedOn w:val="1176"/>
    <w:next w:val="1176"/>
    <w:uiPriority w:val="39"/>
    <w:qFormat/>
    <w:pPr>
      <w:ind w:left="1979" w:right="1134" w:hanging="902"/>
      <w:spacing w:after="120"/>
      <w:widowControl/>
      <w:tabs>
        <w:tab w:val="left" w:pos="1980" w:leader="none"/>
        <w:tab w:val="right" w:pos="10195" w:leader="dot"/>
      </w:tabs>
    </w:pPr>
    <w:rPr>
      <w:iCs/>
    </w:rPr>
  </w:style>
  <w:style w:type="paragraph" w:styleId="1433">
    <w:name w:val="toc 4"/>
    <w:basedOn w:val="1176"/>
    <w:next w:val="1176"/>
    <w:uiPriority w:val="39"/>
    <w:pPr>
      <w:ind w:left="2268" w:right="1134" w:hanging="567"/>
      <w:spacing w:after="60"/>
      <w:widowControl/>
      <w:tabs>
        <w:tab w:val="left" w:pos="2268" w:leader="none"/>
        <w:tab w:val="right" w:pos="10195" w:leader="dot"/>
      </w:tabs>
    </w:pPr>
  </w:style>
  <w:style w:type="character" w:styleId="1434">
    <w:name w:val="FollowedHyperlink"/>
    <w:uiPriority w:val="99"/>
    <w:rPr>
      <w:color w:val="800080"/>
      <w:u w:val="single"/>
    </w:rPr>
  </w:style>
  <w:style w:type="paragraph" w:styleId="1435" w:customStyle="1">
    <w:name w:val="Таблица шапка"/>
    <w:basedOn w:val="1176"/>
    <w:pPr>
      <w:ind w:left="57" w:right="57"/>
      <w:keepNext/>
      <w:spacing w:before="40" w:after="40"/>
      <w:widowControl/>
    </w:pPr>
    <w:rPr>
      <w:sz w:val="22"/>
      <w:szCs w:val="20"/>
    </w:rPr>
  </w:style>
  <w:style w:type="paragraph" w:styleId="1436">
    <w:name w:val="Caption"/>
    <w:basedOn w:val="1176"/>
    <w:next w:val="1176"/>
    <w:link w:val="1213"/>
    <w:uiPriority w:val="99"/>
    <w:qFormat/>
    <w:pPr>
      <w:jc w:val="both"/>
      <w:pageBreakBefore/>
      <w:spacing w:before="120" w:after="120"/>
      <w:widowControl/>
    </w:pPr>
    <w:rPr>
      <w:bCs/>
      <w:i/>
      <w:szCs w:val="20"/>
    </w:rPr>
  </w:style>
  <w:style w:type="paragraph" w:styleId="1437">
    <w:name w:val="toc 5"/>
    <w:basedOn w:val="1176"/>
    <w:next w:val="1176"/>
    <w:uiPriority w:val="39"/>
    <w:pPr>
      <w:ind w:left="1120" w:firstLine="567"/>
      <w:spacing w:line="360" w:lineRule="auto"/>
      <w:widowControl/>
    </w:pPr>
    <w:rPr>
      <w:sz w:val="18"/>
      <w:szCs w:val="18"/>
    </w:rPr>
  </w:style>
  <w:style w:type="paragraph" w:styleId="1438">
    <w:name w:val="toc 6"/>
    <w:basedOn w:val="1176"/>
    <w:next w:val="1176"/>
    <w:uiPriority w:val="39"/>
    <w:pPr>
      <w:ind w:left="1400" w:firstLine="567"/>
      <w:spacing w:line="360" w:lineRule="auto"/>
      <w:widowControl/>
    </w:pPr>
    <w:rPr>
      <w:sz w:val="18"/>
      <w:szCs w:val="18"/>
    </w:rPr>
  </w:style>
  <w:style w:type="paragraph" w:styleId="1439">
    <w:name w:val="toc 7"/>
    <w:basedOn w:val="1176"/>
    <w:next w:val="1176"/>
    <w:uiPriority w:val="39"/>
    <w:pPr>
      <w:ind w:left="1680" w:firstLine="567"/>
      <w:spacing w:line="360" w:lineRule="auto"/>
      <w:widowControl/>
    </w:pPr>
    <w:rPr>
      <w:sz w:val="18"/>
      <w:szCs w:val="18"/>
    </w:rPr>
  </w:style>
  <w:style w:type="paragraph" w:styleId="1440">
    <w:name w:val="toc 8"/>
    <w:basedOn w:val="1176"/>
    <w:next w:val="1176"/>
    <w:uiPriority w:val="39"/>
    <w:pPr>
      <w:ind w:left="1960" w:firstLine="567"/>
      <w:spacing w:line="360" w:lineRule="auto"/>
      <w:widowControl/>
    </w:pPr>
    <w:rPr>
      <w:sz w:val="18"/>
      <w:szCs w:val="18"/>
    </w:rPr>
  </w:style>
  <w:style w:type="paragraph" w:styleId="1441">
    <w:name w:val="toc 9"/>
    <w:basedOn w:val="1176"/>
    <w:next w:val="1176"/>
    <w:uiPriority w:val="39"/>
    <w:pPr>
      <w:ind w:left="2240" w:firstLine="567"/>
      <w:spacing w:line="360" w:lineRule="auto"/>
      <w:widowControl/>
    </w:pPr>
    <w:rPr>
      <w:sz w:val="18"/>
      <w:szCs w:val="18"/>
    </w:rPr>
  </w:style>
  <w:style w:type="paragraph" w:styleId="1442" w:customStyle="1">
    <w:name w:val="Служебный"/>
    <w:basedOn w:val="1443"/>
    <w:uiPriority w:val="99"/>
  </w:style>
  <w:style w:type="paragraph" w:styleId="1443" w:customStyle="1">
    <w:name w:val="Главы"/>
    <w:basedOn w:val="1444"/>
    <w:next w:val="1176"/>
    <w:uiPriority w:val="99"/>
    <w:pPr>
      <w:numPr>
        <w:ilvl w:val="0"/>
        <w:numId w:val="16"/>
      </w:numPr>
      <w:ind w:left="0" w:right="0" w:firstLine="0"/>
      <w:jc w:val="center"/>
      <w:spacing w:before="1440" w:after="720" w:line="360" w:lineRule="auto"/>
      <w:tabs>
        <w:tab w:val="clear" w:pos="567" w:leader="none"/>
      </w:tabs>
      <w:pBdr>
        <w:bottom w:val="none" w:color="000000" w:sz="0" w:space="0"/>
      </w:pBdr>
    </w:pPr>
    <w:rPr>
      <w:spacing w:val="40"/>
      <w:sz w:val="44"/>
      <w:szCs w:val="44"/>
    </w:rPr>
  </w:style>
  <w:style w:type="paragraph" w:styleId="1444" w:customStyle="1">
    <w:name w:val="Структура"/>
    <w:basedOn w:val="1176"/>
    <w:uiPriority w:val="99"/>
    <w:pPr>
      <w:ind w:left="567" w:right="2835" w:hanging="567"/>
      <w:pageBreakBefore/>
      <w:spacing w:before="480" w:after="240"/>
      <w:widowControl/>
      <w:tabs>
        <w:tab w:val="num" w:pos="567" w:leader="none"/>
        <w:tab w:val="left" w:pos="851" w:leader="none"/>
      </w:tabs>
      <w:pBdr>
        <w:bottom w:val="single" w:color="000000" w:sz="24" w:space="1"/>
      </w:pBdr>
      <w:outlineLvl w:val="0"/>
    </w:pPr>
    <w:rPr>
      <w:rFonts w:ascii="Arial" w:hAnsi="Arial" w:cs="Arial"/>
      <w:b/>
      <w:caps/>
      <w:sz w:val="36"/>
      <w:szCs w:val="36"/>
    </w:rPr>
  </w:style>
  <w:style w:type="paragraph" w:styleId="1445" w:customStyle="1">
    <w:name w:val="маркированный"/>
    <w:basedOn w:val="1176"/>
    <w:uiPriority w:val="99"/>
    <w:semiHidden/>
    <w:pPr>
      <w:ind w:left="432" w:hanging="432"/>
      <w:jc w:val="both"/>
      <w:spacing w:line="360" w:lineRule="auto"/>
      <w:widowControl/>
      <w:tabs>
        <w:tab w:val="num" w:pos="432" w:leader="none"/>
      </w:tabs>
    </w:pPr>
    <w:rPr>
      <w:sz w:val="28"/>
      <w:szCs w:val="20"/>
    </w:rPr>
  </w:style>
  <w:style w:type="character" w:styleId="1446" w:customStyle="1">
    <w:name w:val="Пункт Знак"/>
    <w:uiPriority w:val="99"/>
    <w:rPr>
      <w:sz w:val="28"/>
      <w:lang w:val="ru-RU" w:eastAsia="ru-RU" w:bidi="ar-SA"/>
    </w:rPr>
  </w:style>
  <w:style w:type="character" w:styleId="1447" w:customStyle="1">
    <w:name w:val="Подпункт Знак"/>
    <w:basedOn w:val="1446"/>
    <w:uiPriority w:val="99"/>
    <w:rPr>
      <w:sz w:val="28"/>
      <w:lang w:val="ru-RU" w:eastAsia="ru-RU" w:bidi="ar-SA"/>
    </w:rPr>
  </w:style>
  <w:style w:type="character" w:styleId="1448" w:customStyle="1">
    <w:name w:val="комментарий"/>
    <w:uiPriority w:val="99"/>
    <w:rPr>
      <w:b/>
      <w:i/>
      <w:shd w:val="clear" w:color="auto" w:fill="ffff99"/>
    </w:rPr>
  </w:style>
  <w:style w:type="paragraph" w:styleId="1449" w:customStyle="1">
    <w:name w:val="Пункт2"/>
    <w:basedOn w:val="1398"/>
    <w:link w:val="1466"/>
    <w:pPr>
      <w:numPr>
        <w:ilvl w:val="2"/>
      </w:numPr>
      <w:ind w:left="1134" w:hanging="1134"/>
      <w:jc w:val="left"/>
      <w:keepNext/>
      <w:spacing w:before="240" w:after="120" w:line="240" w:lineRule="auto"/>
      <w:tabs>
        <w:tab w:val="num" w:pos="1134" w:leader="none"/>
      </w:tabs>
      <w:outlineLvl w:val="2"/>
    </w:pPr>
    <w:rPr>
      <w:b/>
    </w:rPr>
  </w:style>
  <w:style w:type="paragraph" w:styleId="1450" w:customStyle="1">
    <w:name w:val="Текст таблицы"/>
    <w:basedOn w:val="1176"/>
    <w:uiPriority w:val="99"/>
    <w:semiHidden/>
    <w:pPr>
      <w:ind w:left="57" w:right="57"/>
      <w:spacing w:before="40" w:after="40"/>
      <w:widowControl/>
    </w:pPr>
  </w:style>
  <w:style w:type="paragraph" w:styleId="1451" w:customStyle="1">
    <w:name w:val="Пункт б/н"/>
    <w:basedOn w:val="1176"/>
    <w:uiPriority w:val="99"/>
    <w:pPr>
      <w:ind w:firstLine="567"/>
      <w:jc w:val="both"/>
      <w:spacing w:line="360" w:lineRule="auto"/>
      <w:widowControl/>
      <w:tabs>
        <w:tab w:val="left" w:pos="1134" w:leader="none"/>
      </w:tabs>
    </w:pPr>
    <w:rPr>
      <w:sz w:val="28"/>
      <w:szCs w:val="20"/>
    </w:rPr>
  </w:style>
  <w:style w:type="paragraph" w:styleId="1452">
    <w:name w:val="List Bullet"/>
    <w:basedOn w:val="1176"/>
    <w:uiPriority w:val="99"/>
    <w:pPr>
      <w:numPr>
        <w:ilvl w:val="0"/>
        <w:numId w:val="17"/>
      </w:numPr>
      <w:jc w:val="both"/>
      <w:spacing w:line="360" w:lineRule="auto"/>
      <w:widowControl/>
    </w:pPr>
    <w:rPr>
      <w:sz w:val="28"/>
      <w:szCs w:val="20"/>
    </w:rPr>
  </w:style>
  <w:style w:type="paragraph" w:styleId="1453">
    <w:name w:val="Body Text 3"/>
    <w:basedOn w:val="1176"/>
    <w:link w:val="1454"/>
    <w:uiPriority w:val="99"/>
    <w:pPr>
      <w:ind w:firstLine="567"/>
      <w:jc w:val="both"/>
      <w:spacing w:after="120" w:line="360" w:lineRule="auto"/>
      <w:widowControl/>
    </w:pPr>
    <w:rPr>
      <w:sz w:val="16"/>
      <w:szCs w:val="16"/>
    </w:rPr>
  </w:style>
  <w:style w:type="character" w:styleId="1454" w:customStyle="1">
    <w:name w:val="Основной текст 3 Знак"/>
    <w:basedOn w:val="1186"/>
    <w:link w:val="1453"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1455" w:customStyle="1">
    <w:name w:val="Подподподподпункт"/>
    <w:basedOn w:val="1176"/>
    <w:uiPriority w:val="99"/>
    <w:pPr>
      <w:ind w:left="2835" w:hanging="567"/>
      <w:jc w:val="both"/>
      <w:spacing w:line="360" w:lineRule="auto"/>
      <w:widowControl/>
      <w:tabs>
        <w:tab w:val="num" w:pos="2835" w:leader="none"/>
      </w:tabs>
    </w:pPr>
    <w:rPr>
      <w:sz w:val="28"/>
      <w:szCs w:val="20"/>
    </w:rPr>
  </w:style>
  <w:style w:type="paragraph" w:styleId="1456" w:customStyle="1">
    <w:name w:val="Подподподпункт"/>
    <w:basedOn w:val="1176"/>
    <w:uiPriority w:val="99"/>
    <w:pPr>
      <w:ind w:left="2268" w:hanging="567"/>
      <w:jc w:val="both"/>
      <w:spacing w:line="360" w:lineRule="auto"/>
      <w:widowControl/>
      <w:tabs>
        <w:tab w:val="num" w:pos="2268" w:leader="none"/>
      </w:tabs>
    </w:pPr>
    <w:rPr>
      <w:sz w:val="28"/>
      <w:szCs w:val="20"/>
    </w:rPr>
  </w:style>
  <w:style w:type="paragraph" w:styleId="1457">
    <w:name w:val="Body Text Indent"/>
    <w:basedOn w:val="1176"/>
    <w:link w:val="1458"/>
    <w:pPr>
      <w:ind w:firstLine="485"/>
      <w:jc w:val="both"/>
      <w:spacing w:line="360" w:lineRule="auto"/>
      <w:widowControl/>
    </w:pPr>
    <w:rPr>
      <w:i/>
      <w:color w:val="000000"/>
      <w:sz w:val="28"/>
      <w:szCs w:val="28"/>
    </w:rPr>
  </w:style>
  <w:style w:type="character" w:styleId="1458" w:customStyle="1">
    <w:name w:val="Основной текст с отступом Знак"/>
    <w:basedOn w:val="1186"/>
    <w:link w:val="1457"/>
    <w:rPr>
      <w:rFonts w:ascii="Times New Roman" w:hAnsi="Times New Roman" w:eastAsia="Times New Roman" w:cs="Times New Roman"/>
      <w:i/>
      <w:color w:val="000000"/>
      <w:sz w:val="28"/>
      <w:szCs w:val="28"/>
      <w:lang w:eastAsia="ru-RU"/>
    </w:rPr>
  </w:style>
  <w:style w:type="paragraph" w:styleId="1459">
    <w:name w:val="Body Text 2"/>
    <w:basedOn w:val="1176"/>
    <w:link w:val="1460"/>
    <w:uiPriority w:val="99"/>
    <w:pPr>
      <w:spacing w:after="120" w:line="480" w:lineRule="auto"/>
      <w:widowControl/>
    </w:pPr>
  </w:style>
  <w:style w:type="character" w:styleId="1460" w:customStyle="1">
    <w:name w:val="Основной текст 2 Знак"/>
    <w:basedOn w:val="1186"/>
    <w:link w:val="145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461">
    <w:name w:val="Body Text Indent 2"/>
    <w:basedOn w:val="1176"/>
    <w:link w:val="1462"/>
    <w:pPr>
      <w:ind w:left="283"/>
      <w:spacing w:after="120" w:line="480" w:lineRule="auto"/>
      <w:widowControl/>
    </w:pPr>
  </w:style>
  <w:style w:type="character" w:styleId="1462" w:customStyle="1">
    <w:name w:val="Основной текст с отступом 2 Знак"/>
    <w:basedOn w:val="1186"/>
    <w:link w:val="1461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463" w:customStyle="1">
    <w:name w:val="Знак"/>
    <w:basedOn w:val="1176"/>
    <w:pPr>
      <w:ind w:left="432" w:hanging="432"/>
      <w:jc w:val="both"/>
      <w:spacing w:before="120" w:after="160"/>
      <w:widowControl/>
      <w:tabs>
        <w:tab w:val="num" w:pos="432" w:leader="none"/>
      </w:tabs>
    </w:pPr>
    <w:rPr>
      <w:b/>
      <w:caps/>
      <w:sz w:val="32"/>
      <w:szCs w:val="32"/>
      <w:lang w:val="en-US" w:eastAsia="en-US"/>
    </w:rPr>
  </w:style>
  <w:style w:type="paragraph" w:styleId="1464" w:customStyle="1">
    <w:name w:val="Обычный1"/>
    <w:pPr>
      <w:ind w:firstLine="567"/>
      <w:jc w:val="both"/>
      <w:spacing w:before="120" w:after="12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465" w:customStyle="1">
    <w:name w:val="Знак Знак Знак1"/>
    <w:basedOn w:val="1176"/>
    <w:pPr>
      <w:spacing w:after="160" w:line="240" w:lineRule="exact"/>
      <w:widowControl/>
      <w:tabs>
        <w:tab w:val="num" w:pos="360" w:leader="none"/>
      </w:tabs>
    </w:pPr>
    <w:rPr>
      <w:rFonts w:ascii="Verdana" w:hAnsi="Verdana" w:cs="Verdana"/>
      <w:sz w:val="20"/>
      <w:szCs w:val="20"/>
      <w:lang w:val="en-US" w:eastAsia="en-US"/>
    </w:rPr>
  </w:style>
  <w:style w:type="character" w:styleId="1466" w:customStyle="1">
    <w:name w:val="Пункт2 Знак"/>
    <w:link w:val="1449"/>
    <w:uiPriority w:val="99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numbering" w:styleId="1467" w:customStyle="1">
    <w:name w:val="Нет списка1"/>
    <w:next w:val="1188"/>
    <w:uiPriority w:val="99"/>
    <w:semiHidden/>
    <w:unhideWhenUsed/>
  </w:style>
  <w:style w:type="paragraph" w:styleId="1468" w:customStyle="1">
    <w:name w:val="D801C6740D3442D0974ED4C393ECA78C"/>
    <w:rPr>
      <w:rFonts w:eastAsiaTheme="minorEastAsia"/>
      <w:lang w:eastAsia="ru-RU"/>
    </w:rPr>
  </w:style>
  <w:style w:type="paragraph" w:styleId="1469">
    <w:name w:val="List Number 3"/>
    <w:basedOn w:val="1176"/>
    <w:semiHidden/>
    <w:pPr>
      <w:numPr>
        <w:ilvl w:val="0"/>
        <w:numId w:val="20"/>
      </w:numPr>
      <w:ind w:left="926"/>
      <w:jc w:val="both"/>
      <w:spacing w:after="60"/>
      <w:widowControl/>
      <w:tabs>
        <w:tab w:val="clear" w:pos="360" w:leader="none"/>
        <w:tab w:val="num" w:pos="926" w:leader="none"/>
      </w:tabs>
    </w:pPr>
    <w:rPr>
      <w:szCs w:val="20"/>
    </w:rPr>
  </w:style>
  <w:style w:type="paragraph" w:styleId="1470">
    <w:name w:val="List Number 4"/>
    <w:basedOn w:val="1176"/>
    <w:semiHidden/>
    <w:pPr>
      <w:numPr>
        <w:ilvl w:val="0"/>
        <w:numId w:val="21"/>
      </w:numPr>
      <w:ind w:left="1209"/>
      <w:jc w:val="both"/>
      <w:spacing w:after="60"/>
      <w:widowControl/>
      <w:tabs>
        <w:tab w:val="clear" w:pos="926" w:leader="none"/>
        <w:tab w:val="num" w:pos="1209" w:leader="none"/>
      </w:tabs>
    </w:pPr>
    <w:rPr>
      <w:szCs w:val="20"/>
    </w:rPr>
  </w:style>
  <w:style w:type="paragraph" w:styleId="1471">
    <w:name w:val="List Number 5"/>
    <w:basedOn w:val="1176"/>
    <w:semiHidden/>
    <w:pPr>
      <w:numPr>
        <w:ilvl w:val="0"/>
        <w:numId w:val="22"/>
      </w:numPr>
      <w:ind w:left="1492"/>
      <w:jc w:val="both"/>
      <w:spacing w:after="60"/>
      <w:widowControl/>
      <w:tabs>
        <w:tab w:val="clear" w:pos="1209" w:leader="none"/>
        <w:tab w:val="num" w:pos="1492" w:leader="none"/>
      </w:tabs>
    </w:pPr>
    <w:rPr>
      <w:szCs w:val="20"/>
    </w:rPr>
  </w:style>
  <w:style w:type="paragraph" w:styleId="1472" w:customStyle="1">
    <w:name w:val="Раздел"/>
    <w:basedOn w:val="1176"/>
    <w:semiHidden/>
    <w:pPr>
      <w:numPr>
        <w:ilvl w:val="0"/>
        <w:numId w:val="23"/>
      </w:numPr>
      <w:ind w:left="720" w:hanging="720"/>
      <w:jc w:val="center"/>
      <w:spacing w:before="120" w:after="120"/>
      <w:widowControl/>
      <w:tabs>
        <w:tab w:val="num" w:pos="1440" w:leader="none"/>
        <w:tab w:val="clear" w:pos="1492" w:leader="none"/>
      </w:tabs>
    </w:pPr>
    <w:rPr>
      <w:rFonts w:ascii="Arial Narrow" w:hAnsi="Arial Narrow"/>
      <w:b/>
      <w:sz w:val="28"/>
      <w:szCs w:val="20"/>
    </w:rPr>
  </w:style>
  <w:style w:type="paragraph" w:styleId="1473" w:customStyle="1">
    <w:name w:val="Часть"/>
    <w:basedOn w:val="1176"/>
    <w:semiHidden/>
    <w:pPr>
      <w:numPr>
        <w:ilvl w:val="1"/>
        <w:numId w:val="24"/>
      </w:numPr>
      <w:ind w:left="0" w:firstLine="0"/>
      <w:jc w:val="center"/>
      <w:spacing w:after="60"/>
      <w:widowControl/>
      <w:tabs>
        <w:tab w:val="clear" w:pos="1440" w:leader="none"/>
      </w:tabs>
    </w:pPr>
    <w:rPr>
      <w:rFonts w:ascii="Arial" w:hAnsi="Arial"/>
      <w:b/>
      <w:caps/>
      <w:sz w:val="32"/>
      <w:szCs w:val="20"/>
    </w:rPr>
  </w:style>
  <w:style w:type="paragraph" w:styleId="1474" w:customStyle="1">
    <w:name w:val="ConsNonformat"/>
    <w:pPr>
      <w:ind w:right="19772"/>
      <w:spacing w:after="0" w:line="240" w:lineRule="auto"/>
      <w:widowControl w:val="off"/>
    </w:pPr>
    <w:rPr>
      <w:rFonts w:ascii="Courier New" w:hAnsi="Courier New" w:eastAsia="Times New Roman" w:cs="Courier New"/>
      <w:sz w:val="16"/>
      <w:szCs w:val="16"/>
      <w:lang w:eastAsia="ru-RU"/>
    </w:rPr>
  </w:style>
  <w:style w:type="character" w:styleId="1475" w:customStyle="1">
    <w:name w:val="Комментраий Знак"/>
    <w:rPr>
      <w:i/>
      <w:color w:val="3366ff"/>
      <w:sz w:val="28"/>
      <w:szCs w:val="28"/>
      <w:lang w:val="ru-RU" w:eastAsia="ru-RU" w:bidi="ar-SA"/>
    </w:rPr>
  </w:style>
  <w:style w:type="paragraph" w:styleId="1476" w:customStyle="1">
    <w:name w:val="Пункт-2"/>
    <w:basedOn w:val="1176"/>
    <w:pPr>
      <w:ind w:left="1701" w:hanging="567"/>
      <w:jc w:val="both"/>
      <w:widowControl/>
      <w:tabs>
        <w:tab w:val="num" w:pos="1701" w:leader="none"/>
      </w:tabs>
    </w:pPr>
    <w:rPr>
      <w:sz w:val="28"/>
    </w:rPr>
  </w:style>
  <w:style w:type="paragraph" w:styleId="1477" w:customStyle="1">
    <w:name w:val="A2"/>
    <w:pPr>
      <w:ind w:left="1134" w:hanging="1134"/>
      <w:spacing w:before="120" w:after="72" w:line="240" w:lineRule="auto"/>
      <w:tabs>
        <w:tab w:val="left" w:pos="360" w:leader="none"/>
        <w:tab w:val="left" w:pos="993" w:leader="none"/>
      </w:tabs>
    </w:pPr>
    <w:rPr>
      <w:rFonts w:ascii="Arial" w:hAnsi="Arial" w:eastAsia="Times New Roman" w:cs="Times New Roman"/>
      <w:b/>
      <w:szCs w:val="20"/>
      <w:lang w:eastAsia="ru-RU"/>
    </w:rPr>
  </w:style>
  <w:style w:type="paragraph" w:styleId="1478">
    <w:name w:val="Revision"/>
    <w:hidden/>
    <w:uiPriority w:val="99"/>
    <w:semiHidden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479" w:customStyle="1">
    <w:name w:val="Сетка таблицы2"/>
    <w:basedOn w:val="1187"/>
    <w:next w:val="142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480">
    <w:name w:val="TOC Heading"/>
    <w:basedOn w:val="1177"/>
    <w:next w:val="1176"/>
    <w:uiPriority w:val="39"/>
    <w:semiHidden/>
    <w:unhideWhenUsed/>
    <w:qFormat/>
    <w:pPr>
      <w:keepLines/>
      <w:spacing w:before="480" w:after="0" w:line="276" w:lineRule="auto"/>
      <w:widowControl/>
      <w:outlineLvl w:val="9"/>
    </w:pPr>
    <w:rPr>
      <w:rFonts w:asciiTheme="majorHAnsi" w:hAnsiTheme="majorHAnsi" w:eastAsiaTheme="majorEastAsia" w:cstheme="majorBidi"/>
      <w:color w:val="365f91" w:themeColor="accent1" w:themeShade="BF"/>
      <w:sz w:val="28"/>
      <w:szCs w:val="28"/>
    </w:rPr>
  </w:style>
  <w:style w:type="paragraph" w:styleId="1481">
    <w:name w:val="endnote text"/>
    <w:basedOn w:val="1176"/>
    <w:link w:val="1482"/>
    <w:uiPriority w:val="99"/>
    <w:unhideWhenUsed/>
    <w:rPr>
      <w:sz w:val="20"/>
      <w:szCs w:val="20"/>
    </w:rPr>
  </w:style>
  <w:style w:type="character" w:styleId="1482" w:customStyle="1">
    <w:name w:val="Текст концевой сноски Знак"/>
    <w:basedOn w:val="1186"/>
    <w:link w:val="1481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483" w:customStyle="1">
    <w:name w:val="Абзац списка Знак"/>
    <w:link w:val="1401"/>
    <w:uiPriority w:val="34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484" w:customStyle="1">
    <w:name w:val="Сетка таблицы21"/>
    <w:basedOn w:val="1187"/>
    <w:next w:val="142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85" w:customStyle="1">
    <w:name w:val="Сетка таблицы22"/>
    <w:basedOn w:val="1187"/>
    <w:next w:val="142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86" w:customStyle="1">
    <w:name w:val="Сетка таблицы23"/>
    <w:basedOn w:val="1187"/>
    <w:next w:val="142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87" w:customStyle="1">
    <w:name w:val="Сетка таблицы1"/>
    <w:basedOn w:val="1187"/>
    <w:next w:val="142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88" w:customStyle="1">
    <w:name w:val="Сетка таблицы221"/>
    <w:basedOn w:val="1187"/>
    <w:next w:val="142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489" w:customStyle="1">
    <w:name w:val="Решение само"/>
    <w:basedOn w:val="1176"/>
    <w:rPr>
      <w:rFonts w:eastAsia="SimSun" w:cs="Mangal"/>
      <w:lang w:eastAsia="hi-IN" w:bidi="hi-IN"/>
    </w:rPr>
  </w:style>
  <w:style w:type="character" w:styleId="1490" w:customStyle="1">
    <w:name w:val="postbody1"/>
    <w:basedOn w:val="1186"/>
    <w:rPr>
      <w:sz w:val="16"/>
      <w:szCs w:val="16"/>
    </w:rPr>
  </w:style>
  <w:style w:type="paragraph" w:styleId="1491" w:customStyle="1">
    <w:name w:val="Default"/>
    <w:basedOn w:val="1176"/>
    <w:pPr>
      <w:widowControl/>
    </w:pPr>
    <w:rPr>
      <w:rFonts w:eastAsiaTheme="minorHAnsi"/>
      <w:color w:val="000000"/>
      <w:lang w:eastAsia="en-US"/>
    </w:rPr>
  </w:style>
  <w:style w:type="character" w:styleId="1492">
    <w:name w:val="endnote reference"/>
    <w:basedOn w:val="1186"/>
    <w:uiPriority w:val="99"/>
    <w:semiHidden/>
    <w:unhideWhenUsed/>
    <w:rPr>
      <w:vertAlign w:val="superscript"/>
    </w:rPr>
  </w:style>
  <w:style w:type="paragraph" w:styleId="1493" w:customStyle="1">
    <w:name w:val="no1"/>
    <w:basedOn w:val="1176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paragraph" w:styleId="1494" w:customStyle="1">
    <w:name w:val="no2"/>
    <w:basedOn w:val="1176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paragraph" w:styleId="1495" w:customStyle="1">
    <w:name w:val="no4"/>
    <w:basedOn w:val="1176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character" w:styleId="1496" w:customStyle="1">
    <w:name w:val="Body 2 Char"/>
    <w:link w:val="1497"/>
    <w:rPr>
      <w:rFonts w:ascii="Arial" w:hAnsi="Arial" w:eastAsia="Arial Unicode MS" w:cs="Arial"/>
      <w:sz w:val="21"/>
      <w:szCs w:val="21"/>
      <w:lang w:val="en-GB" w:eastAsia="en-GB"/>
    </w:rPr>
  </w:style>
  <w:style w:type="paragraph" w:styleId="1497" w:customStyle="1">
    <w:name w:val="Body 2"/>
    <w:basedOn w:val="1176"/>
    <w:link w:val="1496"/>
    <w:qFormat/>
    <w:pPr>
      <w:ind w:left="709"/>
      <w:jc w:val="both"/>
      <w:spacing w:after="210" w:line="264" w:lineRule="auto"/>
      <w:widowControl/>
    </w:pPr>
    <w:rPr>
      <w:rFonts w:ascii="Arial" w:hAnsi="Arial" w:eastAsia="Arial Unicode MS" w:cs="Arial"/>
      <w:sz w:val="21"/>
      <w:szCs w:val="21"/>
      <w:lang w:val="en-GB" w:eastAsia="en-GB"/>
    </w:rPr>
  </w:style>
  <w:style w:type="character" w:styleId="1498" w:customStyle="1">
    <w:name w:val="Margin Text Char"/>
    <w:link w:val="1499"/>
  </w:style>
  <w:style w:type="paragraph" w:styleId="1499" w:customStyle="1">
    <w:name w:val="Margin Text"/>
    <w:basedOn w:val="1365"/>
    <w:link w:val="1498"/>
    <w:pPr>
      <w:spacing w:before="0" w:after="240" w:line="360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numbering" w:styleId="1500" w:customStyle="1">
    <w:name w:val="Стиль1"/>
    <w:uiPriority w:val="99"/>
    <w:pPr>
      <w:numPr>
        <w:ilvl w:val="0"/>
        <w:numId w:val="45"/>
      </w:numPr>
    </w:pPr>
  </w:style>
  <w:style w:type="numbering" w:styleId="1501" w:customStyle="1">
    <w:name w:val="Стиль2"/>
    <w:uiPriority w:val="99"/>
    <w:pPr>
      <w:numPr>
        <w:ilvl w:val="0"/>
        <w:numId w:val="46"/>
      </w:numPr>
    </w:pPr>
  </w:style>
  <w:style w:type="numbering" w:styleId="1502" w:customStyle="1">
    <w:name w:val="Нет списка2"/>
    <w:next w:val="1188"/>
    <w:uiPriority w:val="99"/>
    <w:semiHidden/>
    <w:unhideWhenUsed/>
  </w:style>
  <w:style w:type="numbering" w:styleId="1503" w:customStyle="1">
    <w:name w:val="Нет списка11"/>
    <w:next w:val="1188"/>
    <w:uiPriority w:val="99"/>
    <w:semiHidden/>
    <w:unhideWhenUsed/>
  </w:style>
  <w:style w:type="table" w:styleId="1504" w:customStyle="1">
    <w:name w:val="Сетка таблицы11"/>
    <w:basedOn w:val="1187"/>
    <w:next w:val="142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505" w:customStyle="1">
    <w:name w:val="Сетка таблицы222"/>
    <w:basedOn w:val="1187"/>
    <w:next w:val="142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506" w:customStyle="1">
    <w:name w:val="Сетка таблицы223"/>
    <w:basedOn w:val="1187"/>
    <w:next w:val="142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507">
    <w:name w:val="Unresolved Mention"/>
    <w:basedOn w:val="1186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footer" Target="footer3.xml" /><Relationship Id="rId16" Type="http://schemas.openxmlformats.org/officeDocument/2006/relationships/footer" Target="footer4.xml" /><Relationship Id="rId17" Type="http://schemas.openxmlformats.org/officeDocument/2006/relationships/footer" Target="footer5.xml" /><Relationship Id="rId18" Type="http://schemas.openxmlformats.org/officeDocument/2006/relationships/footer" Target="footer6.xml" /><Relationship Id="rId19" Type="http://schemas.openxmlformats.org/officeDocument/2006/relationships/footer" Target="footer7.xml" /><Relationship Id="rId20" Type="http://schemas.openxmlformats.org/officeDocument/2006/relationships/footer" Target="footer8.xml" /><Relationship Id="rId21" Type="http://schemas.openxmlformats.org/officeDocument/2006/relationships/footer" Target="footer9.xml" /><Relationship Id="rId22" Type="http://schemas.openxmlformats.org/officeDocument/2006/relationships/footer" Target="footer10.xml" /><Relationship Id="rId23" Type="http://schemas.openxmlformats.org/officeDocument/2006/relationships/footer" Target="footer11.xml" /><Relationship Id="rId24" Type="http://schemas.openxmlformats.org/officeDocument/2006/relationships/footer" Target="footer12.xml" /><Relationship Id="rId25" Type="http://schemas.openxmlformats.org/officeDocument/2006/relationships/footer" Target="footer13.xml" /><Relationship Id="rId26" Type="http://schemas.openxmlformats.org/officeDocument/2006/relationships/footer" Target="footer14.xml" /><Relationship Id="rId27" Type="http://schemas.openxmlformats.org/officeDocument/2006/relationships/customXml" Target="../customXml/item1.xml" /><Relationship Id="rId28" Type="http://schemas.openxmlformats.org/officeDocument/2006/relationships/hyperlink" Target="http://www.interrao-zakupki.ru" TargetMode="External"/><Relationship Id="rId29" Type="http://schemas.openxmlformats.org/officeDocument/2006/relationships/hyperlink" Target="http://www.interrao-zakupki.ru/" TargetMode="External"/><Relationship Id="rId30" Type="http://schemas.openxmlformats.org/officeDocument/2006/relationships/hyperlink" Target="mailto:hotline@interrao.ru" TargetMode="External"/><Relationship Id="rId31" Type="http://schemas.openxmlformats.org/officeDocument/2006/relationships/hyperlink" Target="consultantplus://offline/ref=07285C07A3EE056BBF6234ED5814F30A00DA2400263120E80A8E8EB6CAF2097056E34E06CB01DBBB7194FC5622H8NEM" TargetMode="External"/><Relationship Id="rId32" Type="http://schemas.openxmlformats.org/officeDocument/2006/relationships/image" Target="media/image2.png"/><Relationship Id="rId33" Type="http://schemas.openxmlformats.org/officeDocument/2006/relationships/hyperlink" Target="https://rmsp.nalog.ru/search.html" TargetMode="External"/><Relationship Id="rId34" Type="http://schemas.openxmlformats.org/officeDocument/2006/relationships/hyperlink" Target="https://npd.nalog.ru/check-status/" TargetMode="External"/><Relationship Id="rId35" Type="http://schemas.openxmlformats.org/officeDocument/2006/relationships/hyperlink" Target="https://login.consultant.ru/link/?req=doc&amp;base=LAW&amp;n=494318&amp;dst=100287" TargetMode="External"/><Relationship Id="rId36" Type="http://schemas.openxmlformats.org/officeDocument/2006/relationships/hyperlink" Target="https://login.consultant.ru/link/?req=doc&amp;base=LAW&amp;n=494318&amp;dst=100744" TargetMode="External"/><Relationship Id="rId37" Type="http://schemas.openxmlformats.org/officeDocument/2006/relationships/hyperlink" Target="https://login.consultant.ru/link/?req=doc&amp;base=LAW&amp;n=494318&amp;dst=100290" TargetMode="External"/><Relationship Id="rId38" Type="http://schemas.openxmlformats.org/officeDocument/2006/relationships/hyperlink" Target="https://login.consultant.ru/link/?req=doc&amp;base=LAW&amp;n=494318&amp;dst=100722" TargetMode="External"/><Relationship Id="rId39" Type="http://schemas.openxmlformats.org/officeDocument/2006/relationships/hyperlink" Target="https://login.consultant.ru/link/?req=doc&amp;base=LAW&amp;n=494318&amp;dst=100747" TargetMode="External"/><Relationship Id="rId40" Type="http://schemas.openxmlformats.org/officeDocument/2006/relationships/hyperlink" Target="https://login.consultant.ru/link/?req=doc&amp;base=LAW&amp;n=494318&amp;dst=102045" TargetMode="External"/><Relationship Id="rId41" Type="http://schemas.openxmlformats.org/officeDocument/2006/relationships/hyperlink" Target="https://login.consultant.ru/link/?req=doc&amp;base=LAW&amp;n=494318&amp;dst=102145" TargetMode="External"/><Relationship Id="rId42" Type="http://schemas.openxmlformats.org/officeDocument/2006/relationships/hyperlink" Target="https://login.consultant.ru/link/?req=doc&amp;base=LAW&amp;n=479337&amp;dst=225" TargetMode="External"/><Relationship Id="rId43" Type="http://schemas.openxmlformats.org/officeDocument/2006/relationships/hyperlink" Target="https://login.consultant.ru/link/?req=doc&amp;base=LAW&amp;n=494410" TargetMode="External"/><Relationship Id="rId44" Type="http://schemas.openxmlformats.org/officeDocument/2006/relationships/hyperlink" Target="https://login.consultant.ru/link/?req=doc&amp;base=LAW&amp;n=494410&amp;dst=6678" TargetMode="External"/><Relationship Id="rId45" Type="http://schemas.openxmlformats.org/officeDocument/2006/relationships/hyperlink" Target="https://login.consultant.ru/link/?req=doc&amp;base=LAW&amp;n=494318&amp;dst=100290" TargetMode="External"/><Relationship Id="rId46" Type="http://schemas.openxmlformats.org/officeDocument/2006/relationships/hyperlink" Target="https://login.consultant.ru/link/?req=doc&amp;base=LAW&amp;n=494318&amp;dst=100722" TargetMode="External"/><Relationship Id="rId47" Type="http://schemas.openxmlformats.org/officeDocument/2006/relationships/hyperlink" Target="https://login.consultant.ru/link/?req=doc&amp;base=LAW&amp;n=494318&amp;dst=100747" TargetMode="External"/><Relationship Id="rId48" Type="http://schemas.openxmlformats.org/officeDocument/2006/relationships/hyperlink" Target="https://login.consultant.ru/link/?req=doc&amp;base=LAW&amp;n=494318&amp;dst=102045" TargetMode="External"/><Relationship Id="rId49" Type="http://schemas.openxmlformats.org/officeDocument/2006/relationships/hyperlink" Target="https://login.consultant.ru/link/?req=doc&amp;base=LAW&amp;n=494318&amp;dst=102145" TargetMode="External"/><Relationship Id="rId50" Type="http://schemas.openxmlformats.org/officeDocument/2006/relationships/hyperlink" Target="https://login.consultant.ru/link/?req=doc&amp;base=LAW&amp;n=495141&amp;dst=100068" TargetMode="External"/><Relationship Id="rId51" Type="http://schemas.openxmlformats.org/officeDocument/2006/relationships/hyperlink" Target="https://login.consultant.ru/link/?req=doc&amp;base=LAW&amp;n=494318&amp;dst=100725" TargetMode="External"/><Relationship Id="rId52" Type="http://schemas.openxmlformats.org/officeDocument/2006/relationships/hyperlink" Target="https://login.consultant.ru/link/?req=doc&amp;base=LAW&amp;n=494318&amp;dst=100725" TargetMode="External"/><Relationship Id="rId53" Type="http://schemas.openxmlformats.org/officeDocument/2006/relationships/hyperlink" Target="https://login.consultant.ru/link/?req=doc&amp;base=LAW&amp;n=301290&amp;dst=100017" TargetMode="External"/><Relationship Id="rId54" Type="http://schemas.openxmlformats.org/officeDocument/2006/relationships/hyperlink" Target="https://login.consultant.ru/link/?req=doc&amp;base=LAW&amp;n=301290&amp;dst=100017" TargetMode="External"/><Relationship Id="rId55" Type="http://schemas.openxmlformats.org/officeDocument/2006/relationships/hyperlink" Target="https://login.consultant.ru/link/?req=doc&amp;base=LAW&amp;n=494318&amp;dst=100725" TargetMode="External"/><Relationship Id="rId56" Type="http://schemas.openxmlformats.org/officeDocument/2006/relationships/hyperlink" Target="https://login.consultant.ru/link/?req=doc&amp;base=LAW&amp;n=494318&amp;dst=100725" TargetMode="External"/><Relationship Id="rId57" Type="http://schemas.openxmlformats.org/officeDocument/2006/relationships/hyperlink" Target="https://login.consultant.ru/link/?req=doc&amp;base=LAW&amp;n=301290&amp;dst=100017" TargetMode="External"/><Relationship Id="rId58" Type="http://schemas.openxmlformats.org/officeDocument/2006/relationships/hyperlink" Target="https://login.consultant.ru/link/?req=doc&amp;base=LAW&amp;n=301290&amp;dst=100017" TargetMode="External"/><Relationship Id="rId59" Type="http://schemas.openxmlformats.org/officeDocument/2006/relationships/hyperlink" Target="http://www.interrao.ru/upload/doc/Politika_po_protivodejstviu_moshennichestv_i_kor.pdf" TargetMode="External"/><Relationship Id="rId60" Type="http://schemas.openxmlformats.org/officeDocument/2006/relationships/hyperlink" Target="https://www.interrao.ru/upload/docs/Komplaens.pdf" TargetMode="External"/><Relationship Id="rId61" Type="http://schemas.openxmlformats.org/officeDocument/2006/relationships/hyperlink" Target="https://www.interrao.ru/upload/doc/Kodeks_korp_etiki_new.pdf" TargetMode="External"/><Relationship Id="rId62" Type="http://schemas.openxmlformats.org/officeDocument/2006/relationships/image" Target="media/image3.emf"/><Relationship Id="rId63" Type="http://schemas.openxmlformats.org/officeDocument/2006/relationships/oleObject" Target="embeddings/oleObject1.bin"/><Relationship Id="rId64" Type="http://schemas.openxmlformats.org/officeDocument/2006/relationships/image" Target="media/image4.emf"/><Relationship Id="rId65" Type="http://schemas.openxmlformats.org/officeDocument/2006/relationships/oleObject" Target="embeddings/oleObject2.bin"/><Relationship Id="rId66" Type="http://schemas.openxmlformats.org/officeDocument/2006/relationships/image" Target="media/image5.emf"/><Relationship Id="rId67" Type="http://schemas.openxmlformats.org/officeDocument/2006/relationships/oleObject" Target="embeddings/oleObject3.bin"/><Relationship Id="rId68" Type="http://schemas.openxmlformats.org/officeDocument/2006/relationships/image" Target="media/image6.emf"/><Relationship Id="rId69" Type="http://schemas.openxmlformats.org/officeDocument/2006/relationships/oleObject" Target="embeddings/oleObject4.bin"/><Relationship Id="rId70" Type="http://schemas.openxmlformats.org/officeDocument/2006/relationships/image" Target="media/image7.emf"/><Relationship Id="rId71" Type="http://schemas.openxmlformats.org/officeDocument/2006/relationships/oleObject" Target="embeddings/oleObject5.bin"/><Relationship Id="rId72" Type="http://schemas.openxmlformats.org/officeDocument/2006/relationships/image" Target="media/image8.emf"/><Relationship Id="rId73" Type="http://schemas.openxmlformats.org/officeDocument/2006/relationships/oleObject" Target="embeddings/oleObject6.bin"/><Relationship Id="rId74" Type="http://schemas.openxmlformats.org/officeDocument/2006/relationships/image" Target="media/image9.emf"/><Relationship Id="rId75" Type="http://schemas.openxmlformats.org/officeDocument/2006/relationships/oleObject" Target="embeddings/oleObject7.bin"/><Relationship Id="rId76" Type="http://schemas.openxmlformats.org/officeDocument/2006/relationships/image" Target="media/image10.emf"/><Relationship Id="rId77" Type="http://schemas.openxmlformats.org/officeDocument/2006/relationships/oleObject" Target="embeddings/oleObject8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10.xml.rels><?xml version="1.0" encoding="UTF-8" standalone="yes"?><Relationships xmlns="http://schemas.openxmlformats.org/package/2006/relationships"></Relationships>
</file>

<file path=word/_rels/footer11.xml.rels><?xml version="1.0" encoding="UTF-8" standalone="yes"?><Relationships xmlns="http://schemas.openxmlformats.org/package/2006/relationships"></Relationships>
</file>

<file path=word/_rels/footer12.xml.rels><?xml version="1.0" encoding="UTF-8" standalone="yes"?><Relationships xmlns="http://schemas.openxmlformats.org/package/2006/relationships"></Relationships>
</file>

<file path=word/_rels/footer13.xml.rels><?xml version="1.0" encoding="UTF-8" standalone="yes"?><Relationships xmlns="http://schemas.openxmlformats.org/package/2006/relationships"></Relationships>
</file>

<file path=word/_rels/footer14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er7.xml.rels><?xml version="1.0" encoding="UTF-8" standalone="yes"?><Relationships xmlns="http://schemas.openxmlformats.org/package/2006/relationships"></Relationships>
</file>

<file path=word/_rels/footer8.xml.rels><?xml version="1.0" encoding="UTF-8" standalone="yes"?><Relationships xmlns="http://schemas.openxmlformats.org/package/2006/relationships"></Relationships>
</file>

<file path=word/_rels/footer9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A5AE1-45F0-4B39-BED7-E8681F9D3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Inter RAO UES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Магинский Павел Павлович</dc:creator>
  <cp:keywords/>
  <dc:description/>
  <cp:lastModifiedBy>kulikov_av</cp:lastModifiedBy>
  <cp:revision>61</cp:revision>
  <dcterms:created xsi:type="dcterms:W3CDTF">2022-09-27T09:29:00Z</dcterms:created>
  <dcterms:modified xsi:type="dcterms:W3CDTF">2025-11-20T12:20:01Z</dcterms:modified>
</cp:coreProperties>
</file>